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6CB" w:rsidRDefault="00F26AB2" w:rsidP="00F26AB2">
      <w:pPr>
        <w:pStyle w:val="BodyText"/>
        <w:ind w:left="245"/>
        <w:contextualSpacing/>
        <w:jc w:val="center"/>
        <w:rPr>
          <w:rFonts w:ascii="Times New Roman"/>
          <w:sz w:val="20"/>
        </w:rPr>
      </w:pPr>
      <w:r>
        <w:rPr>
          <w:rFonts w:ascii="Times New Roman"/>
          <w:noProof/>
          <w:spacing w:val="78"/>
          <w:position w:val="92"/>
          <w:sz w:val="20"/>
        </w:rPr>
        <w:drawing>
          <wp:inline distT="0" distB="0" distL="0" distR="0" wp14:anchorId="6409045C" wp14:editId="48F937A1">
            <wp:extent cx="4586630" cy="892682"/>
            <wp:effectExtent l="0" t="0" r="0" b="0"/>
            <wp:docPr id="2" name="image8.jpeg" descr="Red Box with the word &quot;RoadBlocks&quot;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 cstate="print"/>
                    <a:stretch>
                      <a:fillRect/>
                    </a:stretch>
                  </pic:blipFill>
                  <pic:spPr>
                    <a:xfrm>
                      <a:off x="0" y="0"/>
                      <a:ext cx="4586630" cy="892682"/>
                    </a:xfrm>
                    <a:prstGeom prst="rect">
                      <a:avLst/>
                    </a:prstGeom>
                  </pic:spPr>
                </pic:pic>
              </a:graphicData>
            </a:graphic>
          </wp:inline>
        </w:drawing>
      </w:r>
    </w:p>
    <w:p w:rsidR="00F26AB2" w:rsidRPr="00F26AB2" w:rsidRDefault="00F26AB2" w:rsidP="00F26AB2">
      <w:pPr>
        <w:pStyle w:val="BodyText"/>
        <w:ind w:left="240"/>
        <w:jc w:val="center"/>
        <w:rPr>
          <w:rFonts w:ascii="Arial" w:hAnsi="Arial" w:cs="Arial"/>
          <w:sz w:val="40"/>
        </w:rPr>
      </w:pPr>
    </w:p>
    <w:p w:rsidR="00F26AB2" w:rsidRPr="00F26AB2" w:rsidRDefault="00F26AB2" w:rsidP="00F26AB2">
      <w:pPr>
        <w:pStyle w:val="BodyText"/>
        <w:ind w:left="240"/>
        <w:jc w:val="center"/>
        <w:rPr>
          <w:rFonts w:ascii="Arial" w:hAnsi="Arial" w:cs="Arial"/>
          <w:sz w:val="40"/>
        </w:rPr>
      </w:pPr>
      <w:r w:rsidRPr="00F26AB2">
        <w:rPr>
          <w:rFonts w:ascii="Arial" w:hAnsi="Arial" w:cs="Arial"/>
          <w:sz w:val="40"/>
        </w:rPr>
        <w:t>January 2017 POLICY REPORT | Transportation Barriers to Community Mobility &amp; Independence</w:t>
      </w:r>
    </w:p>
    <w:p w:rsidR="004766CB" w:rsidRPr="00F26AB2" w:rsidRDefault="004766CB" w:rsidP="00F26AB2">
      <w:pPr>
        <w:pStyle w:val="BodyText"/>
        <w:jc w:val="center"/>
        <w:rPr>
          <w:rFonts w:ascii="Arial" w:hAnsi="Arial" w:cs="Arial"/>
          <w:sz w:val="40"/>
        </w:rPr>
      </w:pPr>
    </w:p>
    <w:p w:rsidR="004766CB" w:rsidRPr="00F26AB2" w:rsidRDefault="004766CB" w:rsidP="00F26AB2">
      <w:pPr>
        <w:pStyle w:val="BodyText"/>
        <w:jc w:val="center"/>
        <w:rPr>
          <w:rFonts w:ascii="Arial" w:hAnsi="Arial" w:cs="Arial"/>
          <w:sz w:val="40"/>
        </w:rPr>
      </w:pPr>
    </w:p>
    <w:p w:rsidR="004766CB" w:rsidRPr="00F26AB2" w:rsidRDefault="004766CB" w:rsidP="00F26AB2">
      <w:pPr>
        <w:pStyle w:val="BodyText"/>
        <w:jc w:val="center"/>
        <w:rPr>
          <w:rFonts w:ascii="Arial" w:hAnsi="Arial" w:cs="Arial"/>
          <w:sz w:val="40"/>
        </w:rPr>
      </w:pPr>
    </w:p>
    <w:p w:rsidR="004766CB" w:rsidRPr="00F26AB2" w:rsidRDefault="004766CB" w:rsidP="00F26AB2">
      <w:pPr>
        <w:pStyle w:val="BodyText"/>
        <w:jc w:val="center"/>
        <w:rPr>
          <w:rFonts w:ascii="Arial" w:hAnsi="Arial" w:cs="Arial"/>
          <w:sz w:val="40"/>
        </w:rPr>
      </w:pPr>
    </w:p>
    <w:p w:rsidR="004766CB" w:rsidRPr="00F26AB2" w:rsidRDefault="004766CB" w:rsidP="00F26AB2">
      <w:pPr>
        <w:pStyle w:val="BodyText"/>
        <w:jc w:val="center"/>
        <w:rPr>
          <w:rFonts w:ascii="Arial" w:hAnsi="Arial" w:cs="Arial"/>
          <w:sz w:val="40"/>
        </w:rPr>
      </w:pPr>
    </w:p>
    <w:p w:rsidR="004766CB" w:rsidRPr="00F26AB2" w:rsidRDefault="004766CB" w:rsidP="00F26AB2">
      <w:pPr>
        <w:pStyle w:val="BodyText"/>
        <w:jc w:val="center"/>
        <w:rPr>
          <w:rFonts w:ascii="Arial" w:hAnsi="Arial" w:cs="Arial"/>
          <w:sz w:val="40"/>
        </w:rPr>
      </w:pPr>
    </w:p>
    <w:p w:rsidR="004766CB" w:rsidRPr="00F26AB2" w:rsidRDefault="00F26AB2" w:rsidP="00F26AB2">
      <w:pPr>
        <w:jc w:val="center"/>
        <w:rPr>
          <w:rFonts w:ascii="Arial" w:hAnsi="Arial" w:cs="Arial"/>
          <w:sz w:val="40"/>
        </w:rPr>
      </w:pPr>
      <w:r w:rsidRPr="00F26AB2">
        <w:rPr>
          <w:rFonts w:ascii="Arial" w:hAnsi="Arial" w:cs="Arial"/>
          <w:sz w:val="40"/>
        </w:rPr>
        <w:t>Guinn Center for Policy Priorities</w:t>
      </w:r>
    </w:p>
    <w:p w:rsidR="00F26AB2" w:rsidRPr="00F26AB2" w:rsidRDefault="00F26AB2" w:rsidP="00F26AB2">
      <w:pPr>
        <w:jc w:val="center"/>
        <w:rPr>
          <w:rFonts w:ascii="Arial" w:hAnsi="Arial" w:cs="Arial"/>
          <w:sz w:val="40"/>
        </w:rPr>
      </w:pPr>
      <w:r w:rsidRPr="00F26AB2">
        <w:rPr>
          <w:rFonts w:ascii="Arial" w:hAnsi="Arial" w:cs="Arial"/>
          <w:sz w:val="40"/>
        </w:rPr>
        <w:t>Progress for a 21</w:t>
      </w:r>
      <w:r w:rsidRPr="00F26AB2">
        <w:rPr>
          <w:rFonts w:ascii="Arial" w:hAnsi="Arial" w:cs="Arial"/>
          <w:sz w:val="40"/>
          <w:vertAlign w:val="superscript"/>
        </w:rPr>
        <w:t>st</w:t>
      </w:r>
      <w:r w:rsidRPr="00F26AB2">
        <w:rPr>
          <w:rFonts w:ascii="Arial" w:hAnsi="Arial" w:cs="Arial"/>
          <w:sz w:val="40"/>
        </w:rPr>
        <w:t xml:space="preserve"> Century Nevada</w:t>
      </w:r>
    </w:p>
    <w:p w:rsidR="00F26AB2" w:rsidRPr="00F26AB2" w:rsidRDefault="00F26AB2" w:rsidP="00F26AB2">
      <w:pPr>
        <w:jc w:val="center"/>
        <w:rPr>
          <w:rFonts w:ascii="Arial" w:hAnsi="Arial" w:cs="Arial"/>
          <w:sz w:val="40"/>
        </w:rPr>
      </w:pPr>
    </w:p>
    <w:p w:rsidR="00F26AB2" w:rsidRPr="00F26AB2" w:rsidRDefault="00F26AB2" w:rsidP="00F26AB2">
      <w:pPr>
        <w:jc w:val="center"/>
        <w:rPr>
          <w:rFonts w:ascii="Arial" w:hAnsi="Arial" w:cs="Arial"/>
          <w:sz w:val="40"/>
        </w:rPr>
      </w:pPr>
    </w:p>
    <w:p w:rsidR="00F26AB2" w:rsidRPr="00F26AB2" w:rsidRDefault="00F26AB2" w:rsidP="00F26AB2">
      <w:pPr>
        <w:jc w:val="center"/>
        <w:rPr>
          <w:rFonts w:ascii="Arial" w:hAnsi="Arial" w:cs="Arial"/>
          <w:sz w:val="40"/>
        </w:rPr>
      </w:pPr>
    </w:p>
    <w:p w:rsidR="00F26AB2" w:rsidRPr="00F26AB2" w:rsidRDefault="00F26AB2" w:rsidP="00F26AB2">
      <w:pPr>
        <w:jc w:val="center"/>
        <w:rPr>
          <w:rFonts w:ascii="Arial" w:hAnsi="Arial" w:cs="Arial"/>
          <w:sz w:val="40"/>
        </w:rPr>
        <w:sectPr w:rsidR="00F26AB2" w:rsidRPr="00F26AB2">
          <w:type w:val="continuous"/>
          <w:pgSz w:w="12240" w:h="15840"/>
          <w:pgMar w:top="240" w:right="120" w:bottom="0" w:left="0" w:header="720" w:footer="720" w:gutter="0"/>
          <w:cols w:space="720"/>
        </w:sectPr>
      </w:pPr>
      <w:r w:rsidRPr="00F26AB2">
        <w:rPr>
          <w:rFonts w:ascii="Arial" w:hAnsi="Arial" w:cs="Arial"/>
          <w:sz w:val="40"/>
        </w:rPr>
        <w:t>Nevada Governor’s Council on Developmental Disabilities</w:t>
      </w:r>
    </w:p>
    <w:p w:rsidR="004766CB" w:rsidRDefault="00F26AB2">
      <w:pPr>
        <w:ind w:left="240"/>
        <w:rPr>
          <w:rFonts w:ascii="Times New Roman"/>
          <w:sz w:val="20"/>
        </w:rPr>
      </w:pPr>
      <w:bookmarkStart w:id="0" w:name="Guinn_Center_Roadblocks_2017_1.pdf"/>
      <w:bookmarkEnd w:id="0"/>
      <w:r>
        <w:rPr>
          <w:rFonts w:ascii="Times New Roman"/>
          <w:noProof/>
          <w:sz w:val="20"/>
        </w:rPr>
        <w:lastRenderedPageBreak/>
        <w:drawing>
          <wp:inline distT="0" distB="0" distL="0" distR="0">
            <wp:extent cx="2752810" cy="211226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 cstate="print"/>
                    <a:stretch>
                      <a:fillRect/>
                    </a:stretch>
                  </pic:blipFill>
                  <pic:spPr>
                    <a:xfrm>
                      <a:off x="0" y="0"/>
                      <a:ext cx="2752810" cy="2112263"/>
                    </a:xfrm>
                    <a:prstGeom prst="rect">
                      <a:avLst/>
                    </a:prstGeom>
                  </pic:spPr>
                </pic:pic>
              </a:graphicData>
            </a:graphic>
          </wp:inline>
        </w:drawing>
      </w:r>
      <w:r>
        <w:rPr>
          <w:rFonts w:ascii="Times New Roman"/>
          <w:spacing w:val="78"/>
          <w:sz w:val="20"/>
        </w:rPr>
        <w:t xml:space="preserve"> </w:t>
      </w:r>
      <w:r>
        <w:rPr>
          <w:rFonts w:ascii="Times New Roman"/>
          <w:noProof/>
          <w:spacing w:val="78"/>
          <w:position w:val="92"/>
          <w:sz w:val="20"/>
        </w:rPr>
        <w:drawing>
          <wp:inline distT="0" distB="0" distL="0" distR="0">
            <wp:extent cx="4586630" cy="892682"/>
            <wp:effectExtent l="0" t="0" r="0" b="0"/>
            <wp:docPr id="15" name="image8.jpeg" descr="Red box with the word &quot;Roadblocks&quot; in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 cstate="print"/>
                    <a:stretch>
                      <a:fillRect/>
                    </a:stretch>
                  </pic:blipFill>
                  <pic:spPr>
                    <a:xfrm>
                      <a:off x="0" y="0"/>
                      <a:ext cx="4586630" cy="892682"/>
                    </a:xfrm>
                    <a:prstGeom prst="rect">
                      <a:avLst/>
                    </a:prstGeom>
                  </pic:spPr>
                </pic:pic>
              </a:graphicData>
            </a:graphic>
          </wp:inline>
        </w:drawing>
      </w:r>
    </w:p>
    <w:p w:rsidR="004766CB" w:rsidRDefault="004766CB">
      <w:pPr>
        <w:pStyle w:val="BodyText"/>
        <w:rPr>
          <w:rFonts w:ascii="Times New Roman"/>
          <w:sz w:val="20"/>
        </w:rPr>
      </w:pPr>
    </w:p>
    <w:p w:rsidR="004766CB" w:rsidRDefault="004766CB">
      <w:pPr>
        <w:pStyle w:val="BodyText"/>
        <w:spacing w:before="10"/>
        <w:rPr>
          <w:rFonts w:ascii="Times New Roman"/>
          <w:sz w:val="17"/>
        </w:rPr>
      </w:pPr>
    </w:p>
    <w:p w:rsidR="004766CB" w:rsidRDefault="00F26AB2">
      <w:pPr>
        <w:spacing w:before="99"/>
        <w:ind w:left="5122" w:right="1690" w:hanging="3022"/>
        <w:rPr>
          <w:i/>
          <w:sz w:val="40"/>
        </w:rPr>
      </w:pPr>
      <w:r>
        <w:rPr>
          <w:i/>
          <w:sz w:val="40"/>
        </w:rPr>
        <w:t>Transportation Barriers to Community Mobility and Independence</w:t>
      </w: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rPr>
          <w:i/>
          <w:sz w:val="20"/>
        </w:rPr>
      </w:pPr>
    </w:p>
    <w:p w:rsidR="004766CB" w:rsidRDefault="004766CB">
      <w:pPr>
        <w:pStyle w:val="BodyText"/>
        <w:spacing w:before="11"/>
        <w:rPr>
          <w:i/>
          <w:sz w:val="22"/>
        </w:rPr>
      </w:pPr>
    </w:p>
    <w:p w:rsidR="004766CB" w:rsidRDefault="00F26AB2">
      <w:pPr>
        <w:pStyle w:val="BodyText"/>
        <w:ind w:left="3126"/>
      </w:pPr>
      <w:r>
        <w:pict>
          <v:group id="_x0000_s1106" style="position:absolute;left:0;text-align:left;margin-left:67.45pt;margin-top:-261.45pt;width:476.2pt;height:252.25pt;z-index:251641344;mso-position-horizontal-relative:page" coordorigin="1349,-5229" coordsize="9524,5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left:1348;top:-5210;width:183;height:5007">
              <v:imagedata r:id="rId9" o:title=""/>
            </v:shape>
            <v:line id="_x0000_s1115" style="position:absolute" from="1440,-5169" to="1440,-309" strokeweight="2pt"/>
            <v:shape id="_x0000_s1114" type="#_x0000_t75" style="position:absolute;left:1368;top:-372;width:9504;height:188">
              <v:imagedata r:id="rId10" o:title=""/>
            </v:shape>
            <v:line id="_x0000_s1113" style="position:absolute" from="1440,-309" to="10800,-309" strokeweight="2pt"/>
            <v:shape id="_x0000_s1112" type="#_x0000_t75" style="position:absolute;left:1368;top:-5229;width:9504;height:183">
              <v:imagedata r:id="rId11" o:title=""/>
            </v:shape>
            <v:line id="_x0000_s1111" style="position:absolute" from="1440,-5169" to="10800,-5169" strokeweight="2pt"/>
            <v:shape id="_x0000_s1110" type="#_x0000_t75" style="position:absolute;left:10689;top:-5210;width:183;height:5007">
              <v:imagedata r:id="rId12" o:title=""/>
            </v:shape>
            <v:line id="_x0000_s1109" style="position:absolute" from="10780,-5169" to="10780,-309" strokeweight="2pt"/>
            <v:shapetype id="_x0000_t202" coordsize="21600,21600" o:spt="202" path="m,l,21600r21600,l21600,xe">
              <v:stroke joinstyle="miter"/>
              <v:path gradientshapeok="t" o:connecttype="rect"/>
            </v:shapetype>
            <v:shape id="_x0000_s1108" type="#_x0000_t202" style="position:absolute;left:2102;top:-4571;width:8323;height:1071" filled="f" stroked="f">
              <v:textbox inset="0,0,0,0">
                <w:txbxContent>
                  <w:p w:rsidR="00F26AB2" w:rsidRDefault="00F26AB2">
                    <w:pPr>
                      <w:spacing w:before="5" w:line="252" w:lineRule="auto"/>
                      <w:ind w:left="-1" w:right="18"/>
                      <w:jc w:val="center"/>
                      <w:rPr>
                        <w:sz w:val="21"/>
                      </w:rPr>
                    </w:pPr>
                    <w:r>
                      <w:rPr>
                        <w:w w:val="105"/>
                        <w:sz w:val="21"/>
                      </w:rPr>
                      <w:t>The</w:t>
                    </w:r>
                    <w:r>
                      <w:rPr>
                        <w:spacing w:val="-5"/>
                        <w:w w:val="105"/>
                        <w:sz w:val="21"/>
                      </w:rPr>
                      <w:t xml:space="preserve"> </w:t>
                    </w:r>
                    <w:r>
                      <w:rPr>
                        <w:w w:val="105"/>
                        <w:sz w:val="21"/>
                      </w:rPr>
                      <w:t>Guinn</w:t>
                    </w:r>
                    <w:r>
                      <w:rPr>
                        <w:spacing w:val="-5"/>
                        <w:w w:val="105"/>
                        <w:sz w:val="21"/>
                      </w:rPr>
                      <w:t xml:space="preserve"> </w:t>
                    </w:r>
                    <w:r>
                      <w:rPr>
                        <w:w w:val="105"/>
                        <w:sz w:val="21"/>
                      </w:rPr>
                      <w:t>Center</w:t>
                    </w:r>
                    <w:r>
                      <w:rPr>
                        <w:spacing w:val="-5"/>
                        <w:w w:val="105"/>
                        <w:sz w:val="21"/>
                      </w:rPr>
                      <w:t xml:space="preserve"> </w:t>
                    </w:r>
                    <w:r>
                      <w:rPr>
                        <w:w w:val="105"/>
                        <w:sz w:val="21"/>
                      </w:rPr>
                      <w:t>team</w:t>
                    </w:r>
                    <w:r>
                      <w:rPr>
                        <w:spacing w:val="-4"/>
                        <w:w w:val="105"/>
                        <w:sz w:val="21"/>
                      </w:rPr>
                      <w:t xml:space="preserve"> </w:t>
                    </w:r>
                    <w:r>
                      <w:rPr>
                        <w:w w:val="105"/>
                        <w:sz w:val="21"/>
                      </w:rPr>
                      <w:t>wishes</w:t>
                    </w:r>
                    <w:r>
                      <w:rPr>
                        <w:spacing w:val="-5"/>
                        <w:w w:val="105"/>
                        <w:sz w:val="21"/>
                      </w:rPr>
                      <w:t xml:space="preserve"> </w:t>
                    </w:r>
                    <w:r>
                      <w:rPr>
                        <w:w w:val="105"/>
                        <w:sz w:val="21"/>
                      </w:rPr>
                      <w:t>to</w:t>
                    </w:r>
                    <w:r>
                      <w:rPr>
                        <w:spacing w:val="-5"/>
                        <w:w w:val="105"/>
                        <w:sz w:val="21"/>
                      </w:rPr>
                      <w:t xml:space="preserve"> </w:t>
                    </w:r>
                    <w:r>
                      <w:rPr>
                        <w:w w:val="105"/>
                        <w:sz w:val="21"/>
                      </w:rPr>
                      <w:t>thank</w:t>
                    </w:r>
                    <w:r>
                      <w:rPr>
                        <w:spacing w:val="-4"/>
                        <w:w w:val="105"/>
                        <w:sz w:val="21"/>
                      </w:rPr>
                      <w:t xml:space="preserve"> </w:t>
                    </w:r>
                    <w:r>
                      <w:rPr>
                        <w:w w:val="105"/>
                        <w:sz w:val="21"/>
                      </w:rPr>
                      <w:t>individuals,</w:t>
                    </w:r>
                    <w:r>
                      <w:rPr>
                        <w:spacing w:val="-6"/>
                        <w:w w:val="105"/>
                        <w:sz w:val="21"/>
                      </w:rPr>
                      <w:t xml:space="preserve"> </w:t>
                    </w:r>
                    <w:r>
                      <w:rPr>
                        <w:w w:val="105"/>
                        <w:sz w:val="21"/>
                      </w:rPr>
                      <w:t>self-advocates,</w:t>
                    </w:r>
                    <w:r>
                      <w:rPr>
                        <w:spacing w:val="-6"/>
                        <w:w w:val="105"/>
                        <w:sz w:val="21"/>
                      </w:rPr>
                      <w:t xml:space="preserve"> </w:t>
                    </w:r>
                    <w:r>
                      <w:rPr>
                        <w:w w:val="105"/>
                        <w:sz w:val="21"/>
                      </w:rPr>
                      <w:t>and</w:t>
                    </w:r>
                    <w:r>
                      <w:rPr>
                        <w:spacing w:val="-4"/>
                        <w:w w:val="105"/>
                        <w:sz w:val="21"/>
                      </w:rPr>
                      <w:t xml:space="preserve"> </w:t>
                    </w:r>
                    <w:r>
                      <w:rPr>
                        <w:w w:val="105"/>
                        <w:sz w:val="21"/>
                      </w:rPr>
                      <w:t>representatives</w:t>
                    </w:r>
                    <w:r>
                      <w:rPr>
                        <w:spacing w:val="-6"/>
                        <w:w w:val="105"/>
                        <w:sz w:val="21"/>
                      </w:rPr>
                      <w:t xml:space="preserve"> </w:t>
                    </w:r>
                    <w:r>
                      <w:rPr>
                        <w:w w:val="105"/>
                        <w:sz w:val="21"/>
                      </w:rPr>
                      <w:t>from the Nevada System of Higher Education, government agencies, and non-profit organizations who contributed their time and provided us with valuable input that shaped the findings of this report. Without your input this report would not have been</w:t>
                    </w:r>
                    <w:r>
                      <w:rPr>
                        <w:spacing w:val="-9"/>
                        <w:w w:val="105"/>
                        <w:sz w:val="21"/>
                      </w:rPr>
                      <w:t xml:space="preserve"> </w:t>
                    </w:r>
                    <w:r>
                      <w:rPr>
                        <w:w w:val="105"/>
                        <w:sz w:val="21"/>
                      </w:rPr>
                      <w:t>possible.</w:t>
                    </w:r>
                  </w:p>
                </w:txbxContent>
              </v:textbox>
            </v:shape>
            <v:shape id="_x0000_s1107" type="#_x0000_t202" style="position:absolute;left:2204;top:-2425;width:8122;height:1071" filled="f" stroked="f">
              <v:textbox inset="0,0,0,0">
                <w:txbxContent>
                  <w:p w:rsidR="00F26AB2" w:rsidRDefault="00F26AB2">
                    <w:pPr>
                      <w:spacing w:before="5" w:line="252" w:lineRule="auto"/>
                      <w:ind w:left="-1" w:right="18" w:hanging="3"/>
                      <w:jc w:val="center"/>
                      <w:rPr>
                        <w:sz w:val="21"/>
                      </w:rPr>
                    </w:pPr>
                    <w:r>
                      <w:rPr>
                        <w:w w:val="105"/>
                        <w:sz w:val="21"/>
                      </w:rPr>
                      <w:t>This policy report was funded in part with a grant from the Nevada Governor’s Council on Developmental Disabilities. The content of this policy report does not reflect the official opinion of the Nevada Governor’s Council on Developmental Disabilities.</w:t>
                    </w:r>
                    <w:r>
                      <w:rPr>
                        <w:spacing w:val="-37"/>
                        <w:w w:val="105"/>
                        <w:sz w:val="21"/>
                      </w:rPr>
                      <w:t xml:space="preserve"> </w:t>
                    </w:r>
                    <w:r>
                      <w:rPr>
                        <w:w w:val="105"/>
                        <w:sz w:val="21"/>
                      </w:rPr>
                      <w:t>Responsibility for the information and views expressed in this policy report lies entirely with the</w:t>
                    </w:r>
                    <w:r>
                      <w:rPr>
                        <w:spacing w:val="-33"/>
                        <w:w w:val="105"/>
                        <w:sz w:val="21"/>
                      </w:rPr>
                      <w:t xml:space="preserve"> </w:t>
                    </w:r>
                    <w:r>
                      <w:rPr>
                        <w:w w:val="105"/>
                        <w:sz w:val="21"/>
                      </w:rPr>
                      <w:t>author.</w:t>
                    </w:r>
                  </w:p>
                </w:txbxContent>
              </v:textbox>
            </v:shape>
            <w10:wrap anchorx="page"/>
          </v:group>
        </w:pict>
      </w:r>
      <w:r>
        <w:rPr>
          <w:w w:val="105"/>
        </w:rPr>
        <w:t>© 2017 Kenny C. Guinn Center for Policy Priorities. All rights reserved.</w:t>
      </w:r>
    </w:p>
    <w:p w:rsidR="004766CB" w:rsidRDefault="004766CB">
      <w:pPr>
        <w:sectPr w:rsidR="004766CB">
          <w:footerReference w:type="default" r:id="rId13"/>
          <w:pgSz w:w="12240" w:h="15840"/>
          <w:pgMar w:top="260" w:right="120" w:bottom="1000" w:left="0" w:header="0" w:footer="812" w:gutter="0"/>
          <w:pgNumType w:start="2"/>
          <w:cols w:space="720"/>
        </w:sectPr>
      </w:pPr>
    </w:p>
    <w:p w:rsidR="004766CB" w:rsidRDefault="00F26AB2">
      <w:pPr>
        <w:pStyle w:val="Heading3"/>
        <w:spacing w:before="91"/>
        <w:ind w:left="1440"/>
      </w:pPr>
      <w:r>
        <w:rPr>
          <w:noProof/>
        </w:rPr>
        <w:lastRenderedPageBreak/>
        <w:drawing>
          <wp:anchor distT="0" distB="0" distL="0" distR="0" simplePos="0" relativeHeight="251642368" behindDoc="0" locked="0" layoutInCell="1" allowOverlap="1">
            <wp:simplePos x="0" y="0"/>
            <wp:positionH relativeFrom="page">
              <wp:posOffset>152400</wp:posOffset>
            </wp:positionH>
            <wp:positionV relativeFrom="page">
              <wp:posOffset>8686800</wp:posOffset>
            </wp:positionV>
            <wp:extent cx="1731645" cy="1219200"/>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4" cstate="print"/>
                    <a:stretch>
                      <a:fillRect/>
                    </a:stretch>
                  </pic:blipFill>
                  <pic:spPr>
                    <a:xfrm>
                      <a:off x="0" y="0"/>
                      <a:ext cx="1731645" cy="1219200"/>
                    </a:xfrm>
                    <a:prstGeom prst="rect">
                      <a:avLst/>
                    </a:prstGeom>
                  </pic:spPr>
                </pic:pic>
              </a:graphicData>
            </a:graphic>
          </wp:anchor>
        </w:drawing>
      </w:r>
      <w:r>
        <w:rPr>
          <w:w w:val="105"/>
        </w:rPr>
        <w:t>Contents</w:t>
      </w:r>
    </w:p>
    <w:sdt>
      <w:sdtPr>
        <w:id w:val="1400088730"/>
        <w:docPartObj>
          <w:docPartGallery w:val="Table of Contents"/>
          <w:docPartUnique/>
        </w:docPartObj>
      </w:sdtPr>
      <w:sdtContent>
        <w:p w:rsidR="004766CB" w:rsidRDefault="00F26AB2">
          <w:pPr>
            <w:pStyle w:val="TOC2"/>
            <w:tabs>
              <w:tab w:val="right" w:leader="dot" w:pos="10789"/>
            </w:tabs>
            <w:spacing w:before="27"/>
          </w:pPr>
          <w:hyperlink w:anchor="_TOC_250017" w:history="1">
            <w:r>
              <w:rPr>
                <w:w w:val="105"/>
              </w:rPr>
              <w:t>For Public Transit</w:t>
            </w:r>
            <w:r>
              <w:rPr>
                <w:spacing w:val="1"/>
                <w:w w:val="105"/>
              </w:rPr>
              <w:t xml:space="preserve"> </w:t>
            </w:r>
            <w:r>
              <w:rPr>
                <w:w w:val="105"/>
              </w:rPr>
              <w:t>Providers</w:t>
            </w:r>
            <w:r>
              <w:rPr>
                <w:w w:val="105"/>
              </w:rPr>
              <w:tab/>
              <w:t>10</w:t>
            </w:r>
          </w:hyperlink>
        </w:p>
        <w:p w:rsidR="004766CB" w:rsidRDefault="00F26AB2">
          <w:pPr>
            <w:pStyle w:val="TOC2"/>
            <w:tabs>
              <w:tab w:val="right" w:leader="dot" w:pos="10789"/>
            </w:tabs>
          </w:pPr>
          <w:hyperlink w:anchor="_TOC_250016" w:history="1">
            <w:r>
              <w:rPr>
                <w:w w:val="105"/>
              </w:rPr>
              <w:t>The</w:t>
            </w:r>
            <w:r>
              <w:rPr>
                <w:spacing w:val="1"/>
                <w:w w:val="105"/>
              </w:rPr>
              <w:t xml:space="preserve"> </w:t>
            </w:r>
            <w:r>
              <w:rPr>
                <w:w w:val="105"/>
              </w:rPr>
              <w:t>Transportation</w:t>
            </w:r>
            <w:r>
              <w:rPr>
                <w:spacing w:val="1"/>
                <w:w w:val="105"/>
              </w:rPr>
              <w:t xml:space="preserve"> </w:t>
            </w:r>
            <w:r>
              <w:rPr>
                <w:w w:val="105"/>
              </w:rPr>
              <w:t>Landscape</w:t>
            </w:r>
            <w:r>
              <w:rPr>
                <w:w w:val="105"/>
              </w:rPr>
              <w:tab/>
              <w:t>18</w:t>
            </w:r>
          </w:hyperlink>
        </w:p>
        <w:p w:rsidR="004766CB" w:rsidRDefault="00F26AB2">
          <w:pPr>
            <w:pStyle w:val="TOC2"/>
            <w:tabs>
              <w:tab w:val="right" w:leader="dot" w:pos="10789"/>
            </w:tabs>
          </w:pPr>
          <w:hyperlink w:anchor="_TOC_250015" w:history="1">
            <w:r>
              <w:rPr>
                <w:w w:val="105"/>
              </w:rPr>
              <w:t>Major Public Transportation</w:t>
            </w:r>
            <w:r>
              <w:rPr>
                <w:spacing w:val="2"/>
                <w:w w:val="105"/>
              </w:rPr>
              <w:t xml:space="preserve"> </w:t>
            </w:r>
            <w:r>
              <w:rPr>
                <w:w w:val="105"/>
              </w:rPr>
              <w:t>Providers</w:t>
            </w:r>
            <w:r>
              <w:rPr>
                <w:w w:val="105"/>
              </w:rPr>
              <w:tab/>
              <w:t>19</w:t>
            </w:r>
          </w:hyperlink>
        </w:p>
        <w:p w:rsidR="004766CB" w:rsidRDefault="00F26AB2">
          <w:pPr>
            <w:pStyle w:val="TOC2"/>
            <w:tabs>
              <w:tab w:val="right" w:leader="dot" w:pos="10789"/>
            </w:tabs>
            <w:spacing w:before="114"/>
          </w:pPr>
          <w:hyperlink w:anchor="_TOC_250014" w:history="1">
            <w:r>
              <w:rPr>
                <w:w w:val="105"/>
              </w:rPr>
              <w:t>Non-profit and For-profit Paratransit</w:t>
            </w:r>
            <w:r>
              <w:rPr>
                <w:spacing w:val="1"/>
                <w:w w:val="105"/>
              </w:rPr>
              <w:t xml:space="preserve"> </w:t>
            </w:r>
            <w:r>
              <w:rPr>
                <w:w w:val="105"/>
              </w:rPr>
              <w:t>Service</w:t>
            </w:r>
            <w:r>
              <w:rPr>
                <w:spacing w:val="1"/>
                <w:w w:val="105"/>
              </w:rPr>
              <w:t xml:space="preserve"> </w:t>
            </w:r>
            <w:r>
              <w:rPr>
                <w:w w:val="105"/>
              </w:rPr>
              <w:t>Providers</w:t>
            </w:r>
            <w:r>
              <w:rPr>
                <w:w w:val="105"/>
              </w:rPr>
              <w:tab/>
              <w:t>20</w:t>
            </w:r>
          </w:hyperlink>
        </w:p>
        <w:p w:rsidR="004766CB" w:rsidRDefault="00F26AB2">
          <w:pPr>
            <w:pStyle w:val="TOC2"/>
            <w:tabs>
              <w:tab w:val="right" w:leader="dot" w:pos="10789"/>
            </w:tabs>
          </w:pPr>
          <w:hyperlink w:anchor="_TOC_250013" w:history="1">
            <w:r>
              <w:rPr>
                <w:w w:val="105"/>
              </w:rPr>
              <w:t>Other Funds</w:t>
            </w:r>
            <w:r>
              <w:rPr>
                <w:w w:val="105"/>
              </w:rPr>
              <w:tab/>
              <w:t>30</w:t>
            </w:r>
          </w:hyperlink>
        </w:p>
        <w:p w:rsidR="004766CB" w:rsidRDefault="00F26AB2">
          <w:pPr>
            <w:pStyle w:val="TOC2"/>
            <w:tabs>
              <w:tab w:val="right" w:leader="dot" w:pos="10789"/>
            </w:tabs>
            <w:spacing w:before="108"/>
          </w:pPr>
          <w:hyperlink w:anchor="_TOC_250012" w:history="1">
            <w:r>
              <w:rPr>
                <w:w w:val="105"/>
              </w:rPr>
              <w:t>Growing Demand for Public</w:t>
            </w:r>
            <w:r>
              <w:rPr>
                <w:spacing w:val="3"/>
                <w:w w:val="105"/>
              </w:rPr>
              <w:t xml:space="preserve"> </w:t>
            </w:r>
            <w:r>
              <w:rPr>
                <w:w w:val="105"/>
              </w:rPr>
              <w:t>Transit Services</w:t>
            </w:r>
            <w:r>
              <w:rPr>
                <w:w w:val="105"/>
              </w:rPr>
              <w:tab/>
              <w:t>30</w:t>
            </w:r>
          </w:hyperlink>
        </w:p>
        <w:p w:rsidR="004766CB" w:rsidRDefault="00F26AB2">
          <w:pPr>
            <w:pStyle w:val="TOC2"/>
            <w:tabs>
              <w:tab w:val="right" w:leader="dot" w:pos="10789"/>
            </w:tabs>
            <w:spacing w:before="114"/>
          </w:pPr>
          <w:hyperlink w:anchor="_TOC_250011" w:history="1">
            <w:r>
              <w:rPr>
                <w:w w:val="105"/>
              </w:rPr>
              <w:t>Informational Barriers</w:t>
            </w:r>
            <w:r>
              <w:rPr>
                <w:w w:val="105"/>
              </w:rPr>
              <w:tab/>
              <w:t>34</w:t>
            </w:r>
          </w:hyperlink>
        </w:p>
        <w:p w:rsidR="004766CB" w:rsidRDefault="00F26AB2">
          <w:pPr>
            <w:pStyle w:val="TOC3"/>
            <w:tabs>
              <w:tab w:val="right" w:leader="dot" w:pos="10789"/>
            </w:tabs>
          </w:pPr>
          <w:hyperlink w:anchor="_TOC_250010" w:history="1">
            <w:r>
              <w:rPr>
                <w:w w:val="105"/>
              </w:rPr>
              <w:t>5310</w:t>
            </w:r>
            <w:r>
              <w:rPr>
                <w:spacing w:val="1"/>
                <w:w w:val="105"/>
              </w:rPr>
              <w:t xml:space="preserve"> </w:t>
            </w:r>
            <w:r>
              <w:rPr>
                <w:w w:val="105"/>
              </w:rPr>
              <w:t>Funds</w:t>
            </w:r>
            <w:r>
              <w:rPr>
                <w:w w:val="105"/>
              </w:rPr>
              <w:tab/>
              <w:t>35</w:t>
            </w:r>
          </w:hyperlink>
        </w:p>
        <w:p w:rsidR="004766CB" w:rsidRDefault="00F26AB2">
          <w:pPr>
            <w:pStyle w:val="TOC3"/>
            <w:tabs>
              <w:tab w:val="right" w:leader="dot" w:pos="10789"/>
            </w:tabs>
          </w:pPr>
          <w:hyperlink w:anchor="_TOC_250009" w:history="1">
            <w:r>
              <w:rPr>
                <w:w w:val="105"/>
              </w:rPr>
              <w:t>Taxi Assistance Program (TAP) in</w:t>
            </w:r>
            <w:r>
              <w:rPr>
                <w:spacing w:val="5"/>
                <w:w w:val="105"/>
              </w:rPr>
              <w:t xml:space="preserve"> </w:t>
            </w:r>
            <w:r>
              <w:rPr>
                <w:w w:val="105"/>
              </w:rPr>
              <w:t>Clark</w:t>
            </w:r>
            <w:r>
              <w:rPr>
                <w:spacing w:val="1"/>
                <w:w w:val="105"/>
              </w:rPr>
              <w:t xml:space="preserve"> </w:t>
            </w:r>
            <w:r>
              <w:rPr>
                <w:w w:val="105"/>
              </w:rPr>
              <w:t>County</w:t>
            </w:r>
            <w:r>
              <w:rPr>
                <w:w w:val="105"/>
              </w:rPr>
              <w:tab/>
              <w:t>35</w:t>
            </w:r>
          </w:hyperlink>
        </w:p>
        <w:p w:rsidR="004766CB" w:rsidRDefault="00F26AB2">
          <w:pPr>
            <w:pStyle w:val="TOC2"/>
            <w:tabs>
              <w:tab w:val="right" w:leader="dot" w:pos="10789"/>
            </w:tabs>
            <w:spacing w:before="108"/>
          </w:pPr>
          <w:hyperlink w:anchor="_TOC_250008" w:history="1">
            <w:r>
              <w:rPr>
                <w:w w:val="105"/>
              </w:rPr>
              <w:t>Program</w:t>
            </w:r>
            <w:r>
              <w:rPr>
                <w:spacing w:val="2"/>
                <w:w w:val="105"/>
              </w:rPr>
              <w:t xml:space="preserve"> </w:t>
            </w:r>
            <w:r>
              <w:rPr>
                <w:w w:val="105"/>
              </w:rPr>
              <w:t>Restrictions</w:t>
            </w:r>
            <w:r>
              <w:rPr>
                <w:w w:val="105"/>
              </w:rPr>
              <w:tab/>
              <w:t>36</w:t>
            </w:r>
          </w:hyperlink>
        </w:p>
        <w:p w:rsidR="004766CB" w:rsidRDefault="00F26AB2">
          <w:pPr>
            <w:pStyle w:val="TOC2"/>
            <w:tabs>
              <w:tab w:val="right" w:leader="dot" w:pos="10789"/>
            </w:tabs>
            <w:spacing w:before="114"/>
          </w:pPr>
          <w:hyperlink w:anchor="_TOC_250007" w:history="1">
            <w:r>
              <w:rPr>
                <w:w w:val="105"/>
              </w:rPr>
              <w:t>Lack</w:t>
            </w:r>
            <w:r>
              <w:rPr>
                <w:spacing w:val="1"/>
                <w:w w:val="105"/>
              </w:rPr>
              <w:t xml:space="preserve"> </w:t>
            </w:r>
            <w:r>
              <w:rPr>
                <w:w w:val="105"/>
              </w:rPr>
              <w:t>of</w:t>
            </w:r>
            <w:r>
              <w:rPr>
                <w:spacing w:val="1"/>
                <w:w w:val="105"/>
              </w:rPr>
              <w:t xml:space="preserve"> </w:t>
            </w:r>
            <w:r>
              <w:rPr>
                <w:w w:val="105"/>
              </w:rPr>
              <w:t>Coordination</w:t>
            </w:r>
            <w:r>
              <w:rPr>
                <w:w w:val="105"/>
              </w:rPr>
              <w:tab/>
              <w:t>36</w:t>
            </w:r>
          </w:hyperlink>
        </w:p>
        <w:p w:rsidR="004766CB" w:rsidRDefault="00F26AB2">
          <w:pPr>
            <w:pStyle w:val="TOC2"/>
            <w:tabs>
              <w:tab w:val="right" w:leader="dot" w:pos="10789"/>
            </w:tabs>
          </w:pPr>
          <w:hyperlink w:anchor="_TOC_250006" w:history="1">
            <w:r>
              <w:rPr>
                <w:w w:val="105"/>
              </w:rPr>
              <w:t>Lack of Systems Thinking</w:t>
            </w:r>
            <w:r>
              <w:rPr>
                <w:spacing w:val="2"/>
                <w:w w:val="105"/>
              </w:rPr>
              <w:t xml:space="preserve"> </w:t>
            </w:r>
            <w:r>
              <w:rPr>
                <w:w w:val="105"/>
              </w:rPr>
              <w:t>around</w:t>
            </w:r>
            <w:r>
              <w:rPr>
                <w:spacing w:val="2"/>
                <w:w w:val="105"/>
              </w:rPr>
              <w:t xml:space="preserve"> </w:t>
            </w:r>
            <w:r>
              <w:rPr>
                <w:w w:val="105"/>
              </w:rPr>
              <w:t>Transportation</w:t>
            </w:r>
            <w:r>
              <w:rPr>
                <w:w w:val="105"/>
              </w:rPr>
              <w:tab/>
              <w:t>37</w:t>
            </w:r>
          </w:hyperlink>
        </w:p>
        <w:p w:rsidR="004766CB" w:rsidRDefault="00F26AB2">
          <w:pPr>
            <w:pStyle w:val="TOC2"/>
            <w:tabs>
              <w:tab w:val="right" w:leader="dot" w:pos="10789"/>
            </w:tabs>
          </w:pPr>
          <w:hyperlink w:anchor="_TOC_250005" w:history="1">
            <w:r>
              <w:rPr>
                <w:w w:val="105"/>
              </w:rPr>
              <w:t>Limited Numbers of</w:t>
            </w:r>
            <w:r>
              <w:rPr>
                <w:spacing w:val="2"/>
                <w:w w:val="105"/>
              </w:rPr>
              <w:t xml:space="preserve"> </w:t>
            </w:r>
            <w:r>
              <w:rPr>
                <w:w w:val="105"/>
              </w:rPr>
              <w:t>Service</w:t>
            </w:r>
            <w:r>
              <w:rPr>
                <w:spacing w:val="1"/>
                <w:w w:val="105"/>
              </w:rPr>
              <w:t xml:space="preserve"> </w:t>
            </w:r>
            <w:r>
              <w:rPr>
                <w:w w:val="105"/>
              </w:rPr>
              <w:t>Providers</w:t>
            </w:r>
            <w:r>
              <w:rPr>
                <w:w w:val="105"/>
              </w:rPr>
              <w:tab/>
              <w:t>37</w:t>
            </w:r>
          </w:hyperlink>
        </w:p>
        <w:p w:rsidR="004766CB" w:rsidRDefault="00F26AB2">
          <w:pPr>
            <w:pStyle w:val="TOC2"/>
            <w:tabs>
              <w:tab w:val="right" w:leader="dot" w:pos="10789"/>
            </w:tabs>
          </w:pPr>
          <w:hyperlink w:anchor="_TOC_250004" w:history="1">
            <w:r>
              <w:rPr>
                <w:w w:val="105"/>
              </w:rPr>
              <w:t>Funding</w:t>
            </w:r>
            <w:r>
              <w:rPr>
                <w:spacing w:val="1"/>
                <w:w w:val="105"/>
              </w:rPr>
              <w:t xml:space="preserve"> </w:t>
            </w:r>
            <w:r>
              <w:rPr>
                <w:w w:val="105"/>
              </w:rPr>
              <w:t>Challenges</w:t>
            </w:r>
            <w:r>
              <w:rPr>
                <w:w w:val="105"/>
              </w:rPr>
              <w:tab/>
              <w:t>37</w:t>
            </w:r>
          </w:hyperlink>
        </w:p>
        <w:p w:rsidR="004766CB" w:rsidRDefault="00F26AB2">
          <w:pPr>
            <w:pStyle w:val="TOC2"/>
            <w:tabs>
              <w:tab w:val="right" w:leader="dot" w:pos="10789"/>
            </w:tabs>
            <w:spacing w:before="109"/>
          </w:pPr>
          <w:hyperlink w:anchor="_TOC_250003" w:history="1">
            <w:r>
              <w:rPr>
                <w:w w:val="105"/>
              </w:rPr>
              <w:t>Higher Fares</w:t>
            </w:r>
            <w:r>
              <w:rPr>
                <w:w w:val="105"/>
              </w:rPr>
              <w:tab/>
              <w:t>39</w:t>
            </w:r>
          </w:hyperlink>
        </w:p>
        <w:p w:rsidR="004766CB" w:rsidRDefault="00F26AB2">
          <w:pPr>
            <w:pStyle w:val="TOC2"/>
            <w:tabs>
              <w:tab w:val="right" w:leader="dot" w:pos="10789"/>
            </w:tabs>
          </w:pPr>
          <w:hyperlink w:anchor="_TOC_250002" w:history="1">
            <w:r>
              <w:rPr>
                <w:w w:val="105"/>
              </w:rPr>
              <w:t>Equipment Maintenance</w:t>
            </w:r>
            <w:r>
              <w:rPr>
                <w:w w:val="105"/>
              </w:rPr>
              <w:tab/>
              <w:t>39</w:t>
            </w:r>
          </w:hyperlink>
        </w:p>
        <w:p w:rsidR="004766CB" w:rsidRDefault="00F26AB2">
          <w:pPr>
            <w:pStyle w:val="TOC2"/>
            <w:tabs>
              <w:tab w:val="right" w:leader="dot" w:pos="10789"/>
            </w:tabs>
          </w:pPr>
          <w:hyperlink w:anchor="_TOC_250001" w:history="1">
            <w:r>
              <w:rPr>
                <w:w w:val="105"/>
              </w:rPr>
              <w:t>Medicaid</w:t>
            </w:r>
            <w:r>
              <w:rPr>
                <w:spacing w:val="1"/>
                <w:w w:val="105"/>
              </w:rPr>
              <w:t xml:space="preserve"> </w:t>
            </w:r>
            <w:r>
              <w:rPr>
                <w:w w:val="105"/>
              </w:rPr>
              <w:t>Rates</w:t>
            </w:r>
            <w:r>
              <w:rPr>
                <w:w w:val="105"/>
              </w:rPr>
              <w:tab/>
              <w:t>39</w:t>
            </w:r>
          </w:hyperlink>
        </w:p>
        <w:p w:rsidR="004766CB" w:rsidRDefault="00F26AB2">
          <w:pPr>
            <w:pStyle w:val="TOC2"/>
            <w:tabs>
              <w:tab w:val="right" w:leader="dot" w:pos="10789"/>
            </w:tabs>
            <w:spacing w:before="114"/>
          </w:pPr>
          <w:hyperlink w:anchor="_TOC_250000" w:history="1">
            <w:r>
              <w:rPr>
                <w:w w:val="105"/>
              </w:rPr>
              <w:t>For Public Transit</w:t>
            </w:r>
            <w:r>
              <w:rPr>
                <w:spacing w:val="1"/>
                <w:w w:val="105"/>
              </w:rPr>
              <w:t xml:space="preserve"> </w:t>
            </w:r>
            <w:r>
              <w:rPr>
                <w:w w:val="105"/>
              </w:rPr>
              <w:t>Providers</w:t>
            </w:r>
            <w:r>
              <w:rPr>
                <w:w w:val="105"/>
              </w:rPr>
              <w:tab/>
              <w:t>45</w:t>
            </w:r>
          </w:hyperlink>
        </w:p>
        <w:p w:rsidR="004766CB" w:rsidRDefault="00F26AB2">
          <w:pPr>
            <w:pStyle w:val="TOC1"/>
            <w:tabs>
              <w:tab w:val="right" w:leader="dot" w:pos="10789"/>
            </w:tabs>
          </w:pPr>
          <w:r>
            <w:rPr>
              <w:w w:val="105"/>
            </w:rPr>
            <w:t>References</w:t>
          </w:r>
          <w:r>
            <w:rPr>
              <w:w w:val="105"/>
            </w:rPr>
            <w:tab/>
            <w:t>49</w:t>
          </w:r>
        </w:p>
      </w:sdtContent>
    </w:sdt>
    <w:p w:rsidR="004766CB" w:rsidRDefault="004766CB">
      <w:pPr>
        <w:sectPr w:rsidR="004766CB">
          <w:pgSz w:w="12240" w:h="15840"/>
          <w:pgMar w:top="1360" w:right="120" w:bottom="1000" w:left="0" w:header="0" w:footer="812" w:gutter="0"/>
          <w:cols w:space="720"/>
        </w:sectPr>
      </w:pPr>
    </w:p>
    <w:p w:rsidR="004766CB" w:rsidRDefault="00F26AB2">
      <w:pPr>
        <w:pStyle w:val="Heading3"/>
        <w:spacing w:before="86"/>
        <w:ind w:left="1440"/>
      </w:pPr>
      <w:r>
        <w:rPr>
          <w:w w:val="105"/>
        </w:rPr>
        <w:lastRenderedPageBreak/>
        <w:t>List of Tables and Figures</w:t>
      </w:r>
    </w:p>
    <w:p w:rsidR="004766CB" w:rsidRDefault="004766CB">
      <w:pPr>
        <w:pStyle w:val="BodyText"/>
        <w:rPr>
          <w:b/>
          <w:sz w:val="23"/>
        </w:rPr>
      </w:pPr>
    </w:p>
    <w:p w:rsidR="004766CB" w:rsidRDefault="00F26AB2">
      <w:pPr>
        <w:pStyle w:val="BodyText"/>
        <w:tabs>
          <w:tab w:val="left" w:leader="dot" w:pos="10561"/>
        </w:tabs>
        <w:spacing w:before="1"/>
        <w:ind w:left="1440"/>
      </w:pPr>
      <w:r>
        <w:rPr>
          <w:w w:val="105"/>
        </w:rPr>
        <w:t>Table 1.  Median Household Income, by Disability Type,</w:t>
      </w:r>
      <w:r>
        <w:rPr>
          <w:spacing w:val="-30"/>
          <w:w w:val="105"/>
        </w:rPr>
        <w:t xml:space="preserve"> </w:t>
      </w:r>
      <w:r>
        <w:rPr>
          <w:w w:val="105"/>
        </w:rPr>
        <w:t>Nevada</w:t>
      </w:r>
      <w:r>
        <w:rPr>
          <w:spacing w:val="-2"/>
          <w:w w:val="105"/>
        </w:rPr>
        <w:t xml:space="preserve"> </w:t>
      </w:r>
      <w:r>
        <w:rPr>
          <w:w w:val="105"/>
        </w:rPr>
        <w:t>2012</w:t>
      </w:r>
      <w:r>
        <w:rPr>
          <w:w w:val="105"/>
        </w:rPr>
        <w:tab/>
        <w:t>14</w:t>
      </w:r>
    </w:p>
    <w:p w:rsidR="004766CB" w:rsidRDefault="00F26AB2">
      <w:pPr>
        <w:pStyle w:val="BodyText"/>
        <w:tabs>
          <w:tab w:val="left" w:leader="dot" w:pos="10556"/>
        </w:tabs>
        <w:spacing w:before="12"/>
        <w:ind w:left="1440"/>
      </w:pPr>
      <w:r>
        <w:rPr>
          <w:w w:val="105"/>
        </w:rPr>
        <w:t>Table 2. Poverty Status of Working-age Individuals, by Disability Status,</w:t>
      </w:r>
      <w:r>
        <w:rPr>
          <w:spacing w:val="-35"/>
          <w:w w:val="105"/>
        </w:rPr>
        <w:t xml:space="preserve"> </w:t>
      </w:r>
      <w:r>
        <w:rPr>
          <w:w w:val="105"/>
        </w:rPr>
        <w:t>Nevada,</w:t>
      </w:r>
      <w:r>
        <w:rPr>
          <w:spacing w:val="-4"/>
          <w:w w:val="105"/>
        </w:rPr>
        <w:t xml:space="preserve"> </w:t>
      </w:r>
      <w:r>
        <w:rPr>
          <w:w w:val="105"/>
        </w:rPr>
        <w:t>2012</w:t>
      </w:r>
      <w:r>
        <w:rPr>
          <w:w w:val="105"/>
        </w:rPr>
        <w:tab/>
        <w:t>15</w:t>
      </w:r>
    </w:p>
    <w:p w:rsidR="004766CB" w:rsidRDefault="00F26AB2">
      <w:pPr>
        <w:pStyle w:val="BodyText"/>
        <w:tabs>
          <w:tab w:val="left" w:leader="dot" w:pos="10527"/>
        </w:tabs>
        <w:spacing w:before="13"/>
        <w:ind w:left="1440"/>
      </w:pPr>
      <w:r>
        <w:rPr>
          <w:w w:val="105"/>
        </w:rPr>
        <w:t>Table</w:t>
      </w:r>
      <w:r>
        <w:rPr>
          <w:spacing w:val="-4"/>
          <w:w w:val="105"/>
        </w:rPr>
        <w:t xml:space="preserve"> </w:t>
      </w:r>
      <w:r>
        <w:rPr>
          <w:w w:val="105"/>
        </w:rPr>
        <w:t>3.</w:t>
      </w:r>
      <w:r>
        <w:rPr>
          <w:spacing w:val="-4"/>
          <w:w w:val="105"/>
        </w:rPr>
        <w:t xml:space="preserve"> </w:t>
      </w:r>
      <w:r>
        <w:rPr>
          <w:w w:val="105"/>
        </w:rPr>
        <w:t>Full-time</w:t>
      </w:r>
      <w:r>
        <w:rPr>
          <w:spacing w:val="-4"/>
          <w:w w:val="105"/>
        </w:rPr>
        <w:t xml:space="preserve"> </w:t>
      </w:r>
      <w:r>
        <w:rPr>
          <w:w w:val="105"/>
        </w:rPr>
        <w:t>Employment</w:t>
      </w:r>
      <w:r>
        <w:rPr>
          <w:spacing w:val="-4"/>
          <w:w w:val="105"/>
        </w:rPr>
        <w:t xml:space="preserve"> </w:t>
      </w:r>
      <w:r>
        <w:rPr>
          <w:w w:val="105"/>
        </w:rPr>
        <w:t>of</w:t>
      </w:r>
      <w:r>
        <w:rPr>
          <w:spacing w:val="-5"/>
          <w:w w:val="105"/>
        </w:rPr>
        <w:t xml:space="preserve"> </w:t>
      </w:r>
      <w:r>
        <w:rPr>
          <w:w w:val="105"/>
        </w:rPr>
        <w:t>Working-age</w:t>
      </w:r>
      <w:r>
        <w:rPr>
          <w:spacing w:val="-3"/>
          <w:w w:val="105"/>
        </w:rPr>
        <w:t xml:space="preserve"> </w:t>
      </w:r>
      <w:r>
        <w:rPr>
          <w:w w:val="105"/>
        </w:rPr>
        <w:t>Individuals,</w:t>
      </w:r>
      <w:r>
        <w:rPr>
          <w:spacing w:val="-5"/>
          <w:w w:val="105"/>
        </w:rPr>
        <w:t xml:space="preserve"> </w:t>
      </w:r>
      <w:r>
        <w:rPr>
          <w:w w:val="105"/>
        </w:rPr>
        <w:t>by</w:t>
      </w:r>
      <w:r>
        <w:rPr>
          <w:spacing w:val="-3"/>
          <w:w w:val="105"/>
        </w:rPr>
        <w:t xml:space="preserve"> </w:t>
      </w:r>
      <w:r>
        <w:rPr>
          <w:w w:val="105"/>
        </w:rPr>
        <w:t>Disability</w:t>
      </w:r>
      <w:r>
        <w:rPr>
          <w:spacing w:val="-4"/>
          <w:w w:val="105"/>
        </w:rPr>
        <w:t xml:space="preserve"> </w:t>
      </w:r>
      <w:r>
        <w:rPr>
          <w:w w:val="105"/>
        </w:rPr>
        <w:t>Status,</w:t>
      </w:r>
      <w:r>
        <w:rPr>
          <w:spacing w:val="-4"/>
          <w:w w:val="105"/>
        </w:rPr>
        <w:t xml:space="preserve"> </w:t>
      </w:r>
      <w:r>
        <w:rPr>
          <w:w w:val="105"/>
        </w:rPr>
        <w:t>Nevada,</w:t>
      </w:r>
      <w:r>
        <w:rPr>
          <w:spacing w:val="-4"/>
          <w:w w:val="105"/>
        </w:rPr>
        <w:t xml:space="preserve"> </w:t>
      </w:r>
      <w:r>
        <w:rPr>
          <w:w w:val="105"/>
        </w:rPr>
        <w:t>2012</w:t>
      </w:r>
      <w:r>
        <w:rPr>
          <w:w w:val="105"/>
        </w:rPr>
        <w:tab/>
        <w:t>15</w:t>
      </w:r>
    </w:p>
    <w:p w:rsidR="004766CB" w:rsidRDefault="00F26AB2">
      <w:pPr>
        <w:pStyle w:val="BodyText"/>
        <w:tabs>
          <w:tab w:val="left" w:leader="dot" w:pos="10535"/>
        </w:tabs>
        <w:spacing w:before="12"/>
        <w:ind w:left="1440"/>
      </w:pPr>
      <w:r>
        <w:rPr>
          <w:w w:val="105"/>
        </w:rPr>
        <w:t>Table 4. Demographic Profile, by</w:t>
      </w:r>
      <w:r>
        <w:rPr>
          <w:spacing w:val="-13"/>
          <w:w w:val="105"/>
        </w:rPr>
        <w:t xml:space="preserve"> </w:t>
      </w:r>
      <w:r>
        <w:rPr>
          <w:w w:val="105"/>
        </w:rPr>
        <w:t>County,</w:t>
      </w:r>
      <w:r>
        <w:rPr>
          <w:spacing w:val="-3"/>
          <w:w w:val="105"/>
        </w:rPr>
        <w:t xml:space="preserve"> </w:t>
      </w:r>
      <w:r>
        <w:rPr>
          <w:w w:val="105"/>
        </w:rPr>
        <w:t>2010…</w:t>
      </w:r>
      <w:r>
        <w:rPr>
          <w:w w:val="105"/>
        </w:rPr>
        <w:tab/>
        <w:t>16</w:t>
      </w:r>
    </w:p>
    <w:p w:rsidR="004766CB" w:rsidRDefault="00F26AB2">
      <w:pPr>
        <w:pStyle w:val="BodyText"/>
        <w:tabs>
          <w:tab w:val="left" w:leader="dot" w:pos="10569"/>
        </w:tabs>
        <w:spacing w:before="12"/>
        <w:ind w:left="1440"/>
      </w:pPr>
      <w:r>
        <w:rPr>
          <w:w w:val="105"/>
        </w:rPr>
        <w:t>Table 5. Workers Commuting to</w:t>
      </w:r>
      <w:r>
        <w:rPr>
          <w:spacing w:val="-13"/>
          <w:w w:val="105"/>
        </w:rPr>
        <w:t xml:space="preserve"> </w:t>
      </w:r>
      <w:r>
        <w:rPr>
          <w:w w:val="105"/>
        </w:rPr>
        <w:t>Work,</w:t>
      </w:r>
      <w:r>
        <w:rPr>
          <w:spacing w:val="-3"/>
          <w:w w:val="105"/>
        </w:rPr>
        <w:t xml:space="preserve"> </w:t>
      </w:r>
      <w:r>
        <w:rPr>
          <w:w w:val="105"/>
        </w:rPr>
        <w:t>Nevada</w:t>
      </w:r>
      <w:r>
        <w:rPr>
          <w:w w:val="105"/>
        </w:rPr>
        <w:tab/>
        <w:t>17</w:t>
      </w:r>
    </w:p>
    <w:p w:rsidR="004766CB" w:rsidRDefault="00F26AB2">
      <w:pPr>
        <w:pStyle w:val="BodyText"/>
        <w:tabs>
          <w:tab w:val="left" w:leader="dot" w:pos="10522"/>
        </w:tabs>
        <w:spacing w:before="13"/>
        <w:ind w:left="1440"/>
      </w:pPr>
      <w:r>
        <w:rPr>
          <w:w w:val="105"/>
        </w:rPr>
        <w:t>Table 6. Workers with Disabilities Commuting to</w:t>
      </w:r>
      <w:r>
        <w:rPr>
          <w:spacing w:val="-19"/>
          <w:w w:val="105"/>
        </w:rPr>
        <w:t xml:space="preserve"> </w:t>
      </w:r>
      <w:r>
        <w:rPr>
          <w:w w:val="105"/>
        </w:rPr>
        <w:t>Work,</w:t>
      </w:r>
      <w:r>
        <w:rPr>
          <w:spacing w:val="-4"/>
          <w:w w:val="105"/>
        </w:rPr>
        <w:t xml:space="preserve"> </w:t>
      </w:r>
      <w:r>
        <w:rPr>
          <w:w w:val="105"/>
        </w:rPr>
        <w:t>Nevada</w:t>
      </w:r>
      <w:r>
        <w:rPr>
          <w:w w:val="105"/>
        </w:rPr>
        <w:tab/>
        <w:t>17</w:t>
      </w:r>
    </w:p>
    <w:p w:rsidR="004766CB" w:rsidRDefault="00F26AB2">
      <w:pPr>
        <w:pStyle w:val="BodyText"/>
        <w:tabs>
          <w:tab w:val="left" w:leader="dot" w:pos="10536"/>
        </w:tabs>
        <w:spacing w:before="12"/>
        <w:ind w:left="1440"/>
      </w:pPr>
      <w:r>
        <w:rPr>
          <w:w w:val="105"/>
        </w:rPr>
        <w:t>Table</w:t>
      </w:r>
      <w:r>
        <w:rPr>
          <w:spacing w:val="-4"/>
          <w:w w:val="105"/>
        </w:rPr>
        <w:t xml:space="preserve"> </w:t>
      </w:r>
      <w:r>
        <w:rPr>
          <w:w w:val="105"/>
        </w:rPr>
        <w:t>7.</w:t>
      </w:r>
      <w:r>
        <w:rPr>
          <w:spacing w:val="-5"/>
          <w:w w:val="105"/>
        </w:rPr>
        <w:t xml:space="preserve"> </w:t>
      </w:r>
      <w:r>
        <w:rPr>
          <w:w w:val="105"/>
        </w:rPr>
        <w:t>Method</w:t>
      </w:r>
      <w:r>
        <w:rPr>
          <w:spacing w:val="-3"/>
          <w:w w:val="105"/>
        </w:rPr>
        <w:t xml:space="preserve"> </w:t>
      </w:r>
      <w:r>
        <w:rPr>
          <w:w w:val="105"/>
        </w:rPr>
        <w:t>of</w:t>
      </w:r>
      <w:r>
        <w:rPr>
          <w:spacing w:val="-5"/>
          <w:w w:val="105"/>
        </w:rPr>
        <w:t xml:space="preserve"> </w:t>
      </w:r>
      <w:r>
        <w:rPr>
          <w:w w:val="105"/>
        </w:rPr>
        <w:t>Transportation</w:t>
      </w:r>
      <w:r>
        <w:rPr>
          <w:spacing w:val="-4"/>
          <w:w w:val="105"/>
        </w:rPr>
        <w:t xml:space="preserve"> </w:t>
      </w:r>
      <w:r>
        <w:rPr>
          <w:w w:val="105"/>
        </w:rPr>
        <w:t>Used</w:t>
      </w:r>
      <w:r>
        <w:rPr>
          <w:spacing w:val="-3"/>
          <w:w w:val="105"/>
        </w:rPr>
        <w:t xml:space="preserve"> </w:t>
      </w:r>
      <w:r>
        <w:rPr>
          <w:w w:val="105"/>
        </w:rPr>
        <w:t>by</w:t>
      </w:r>
      <w:r>
        <w:rPr>
          <w:spacing w:val="-5"/>
          <w:w w:val="105"/>
        </w:rPr>
        <w:t xml:space="preserve"> </w:t>
      </w:r>
      <w:r>
        <w:rPr>
          <w:w w:val="105"/>
        </w:rPr>
        <w:t>Individuals</w:t>
      </w:r>
      <w:r>
        <w:rPr>
          <w:spacing w:val="-4"/>
          <w:w w:val="105"/>
        </w:rPr>
        <w:t xml:space="preserve"> </w:t>
      </w:r>
      <w:r>
        <w:rPr>
          <w:w w:val="105"/>
        </w:rPr>
        <w:t>with</w:t>
      </w:r>
      <w:r>
        <w:rPr>
          <w:spacing w:val="-4"/>
          <w:w w:val="105"/>
        </w:rPr>
        <w:t xml:space="preserve"> </w:t>
      </w:r>
      <w:r>
        <w:rPr>
          <w:w w:val="105"/>
        </w:rPr>
        <w:t>Intellectual</w:t>
      </w:r>
      <w:r>
        <w:rPr>
          <w:spacing w:val="-5"/>
          <w:w w:val="105"/>
        </w:rPr>
        <w:t xml:space="preserve"> </w:t>
      </w:r>
      <w:r>
        <w:rPr>
          <w:w w:val="105"/>
        </w:rPr>
        <w:t>Disabilities,</w:t>
      </w:r>
      <w:r>
        <w:rPr>
          <w:spacing w:val="-4"/>
          <w:w w:val="105"/>
        </w:rPr>
        <w:t xml:space="preserve"> </w:t>
      </w:r>
      <w:r>
        <w:rPr>
          <w:w w:val="105"/>
        </w:rPr>
        <w:t>Nevada</w:t>
      </w:r>
      <w:r>
        <w:rPr>
          <w:w w:val="105"/>
        </w:rPr>
        <w:tab/>
        <w:t>18</w:t>
      </w:r>
    </w:p>
    <w:p w:rsidR="004766CB" w:rsidRDefault="00F26AB2">
      <w:pPr>
        <w:pStyle w:val="BodyText"/>
        <w:tabs>
          <w:tab w:val="left" w:leader="dot" w:pos="10246"/>
        </w:tabs>
        <w:spacing w:before="13"/>
        <w:ind w:left="1440"/>
      </w:pPr>
      <w:r>
        <w:rPr>
          <w:w w:val="105"/>
        </w:rPr>
        <w:t>Table 8. Sample of Public and Non-Profit Transportation</w:t>
      </w:r>
      <w:r>
        <w:rPr>
          <w:spacing w:val="-29"/>
          <w:w w:val="105"/>
        </w:rPr>
        <w:t xml:space="preserve"> </w:t>
      </w:r>
      <w:r>
        <w:rPr>
          <w:w w:val="105"/>
        </w:rPr>
        <w:t>Providers,</w:t>
      </w:r>
      <w:r>
        <w:rPr>
          <w:spacing w:val="-3"/>
          <w:w w:val="105"/>
        </w:rPr>
        <w:t xml:space="preserve"> </w:t>
      </w:r>
      <w:r>
        <w:rPr>
          <w:w w:val="105"/>
        </w:rPr>
        <w:t>Nevada</w:t>
      </w:r>
      <w:r>
        <w:rPr>
          <w:w w:val="105"/>
        </w:rPr>
        <w:tab/>
        <w:t>21-26</w:t>
      </w:r>
    </w:p>
    <w:p w:rsidR="004766CB" w:rsidRDefault="00F26AB2">
      <w:pPr>
        <w:pStyle w:val="BodyText"/>
        <w:tabs>
          <w:tab w:val="left" w:leader="dot" w:pos="10540"/>
        </w:tabs>
        <w:spacing w:before="7"/>
        <w:ind w:left="1440"/>
      </w:pPr>
      <w:r>
        <w:rPr>
          <w:w w:val="105"/>
        </w:rPr>
        <w:t>Table 9. FTA funds (Section 5310, 5307, and 5311) over</w:t>
      </w:r>
      <w:r>
        <w:rPr>
          <w:spacing w:val="-34"/>
          <w:w w:val="105"/>
        </w:rPr>
        <w:t xml:space="preserve"> </w:t>
      </w:r>
      <w:r>
        <w:rPr>
          <w:w w:val="105"/>
        </w:rPr>
        <w:t>time,</w:t>
      </w:r>
      <w:r>
        <w:rPr>
          <w:spacing w:val="-3"/>
          <w:w w:val="105"/>
        </w:rPr>
        <w:t xml:space="preserve"> </w:t>
      </w:r>
      <w:r>
        <w:rPr>
          <w:w w:val="105"/>
        </w:rPr>
        <w:t>Nevada</w:t>
      </w:r>
      <w:r>
        <w:rPr>
          <w:w w:val="105"/>
        </w:rPr>
        <w:tab/>
        <w:t>30</w:t>
      </w:r>
    </w:p>
    <w:p w:rsidR="004766CB" w:rsidRDefault="00F26AB2">
      <w:pPr>
        <w:pStyle w:val="BodyText"/>
        <w:tabs>
          <w:tab w:val="left" w:leader="dot" w:pos="10554"/>
        </w:tabs>
        <w:spacing w:before="13"/>
        <w:ind w:left="1440"/>
      </w:pPr>
      <w:r>
        <w:rPr>
          <w:w w:val="105"/>
        </w:rPr>
        <w:t>Table 10. Passengers of RTC of Southern Nevada,</w:t>
      </w:r>
      <w:r>
        <w:rPr>
          <w:spacing w:val="-20"/>
          <w:w w:val="105"/>
        </w:rPr>
        <w:t xml:space="preserve"> </w:t>
      </w:r>
      <w:r>
        <w:rPr>
          <w:w w:val="105"/>
        </w:rPr>
        <w:t>2005-2007,</w:t>
      </w:r>
      <w:r>
        <w:rPr>
          <w:spacing w:val="-3"/>
          <w:w w:val="105"/>
        </w:rPr>
        <w:t xml:space="preserve"> </w:t>
      </w:r>
      <w:r>
        <w:rPr>
          <w:w w:val="105"/>
        </w:rPr>
        <w:t>2015</w:t>
      </w:r>
      <w:r>
        <w:rPr>
          <w:w w:val="105"/>
        </w:rPr>
        <w:tab/>
        <w:t>31</w:t>
      </w:r>
    </w:p>
    <w:p w:rsidR="004766CB" w:rsidRDefault="00F26AB2">
      <w:pPr>
        <w:pStyle w:val="BodyText"/>
        <w:tabs>
          <w:tab w:val="left" w:leader="dot" w:pos="10537"/>
        </w:tabs>
        <w:spacing w:before="12"/>
        <w:ind w:left="1440"/>
      </w:pPr>
      <w:r>
        <w:rPr>
          <w:w w:val="105"/>
        </w:rPr>
        <w:t>Table</w:t>
      </w:r>
      <w:r>
        <w:rPr>
          <w:spacing w:val="-4"/>
          <w:w w:val="105"/>
        </w:rPr>
        <w:t xml:space="preserve"> </w:t>
      </w:r>
      <w:r>
        <w:rPr>
          <w:w w:val="105"/>
        </w:rPr>
        <w:t>11.</w:t>
      </w:r>
      <w:r>
        <w:rPr>
          <w:spacing w:val="-4"/>
          <w:w w:val="105"/>
        </w:rPr>
        <w:t xml:space="preserve"> </w:t>
      </w:r>
      <w:r>
        <w:rPr>
          <w:w w:val="105"/>
        </w:rPr>
        <w:t>Filed</w:t>
      </w:r>
      <w:r>
        <w:rPr>
          <w:spacing w:val="-3"/>
          <w:w w:val="105"/>
        </w:rPr>
        <w:t xml:space="preserve"> </w:t>
      </w:r>
      <w:r>
        <w:rPr>
          <w:w w:val="105"/>
        </w:rPr>
        <w:t>Complaints,</w:t>
      </w:r>
      <w:r>
        <w:rPr>
          <w:spacing w:val="-4"/>
          <w:w w:val="105"/>
        </w:rPr>
        <w:t xml:space="preserve"> </w:t>
      </w:r>
      <w:r>
        <w:rPr>
          <w:w w:val="105"/>
        </w:rPr>
        <w:t>RTC</w:t>
      </w:r>
      <w:r>
        <w:rPr>
          <w:spacing w:val="-3"/>
          <w:w w:val="105"/>
        </w:rPr>
        <w:t xml:space="preserve"> </w:t>
      </w:r>
      <w:r>
        <w:rPr>
          <w:w w:val="105"/>
        </w:rPr>
        <w:t>of</w:t>
      </w:r>
      <w:r>
        <w:rPr>
          <w:spacing w:val="-4"/>
          <w:w w:val="105"/>
        </w:rPr>
        <w:t xml:space="preserve"> </w:t>
      </w:r>
      <w:r>
        <w:rPr>
          <w:w w:val="105"/>
        </w:rPr>
        <w:t>Southern</w:t>
      </w:r>
      <w:r>
        <w:rPr>
          <w:spacing w:val="-3"/>
          <w:w w:val="105"/>
        </w:rPr>
        <w:t xml:space="preserve"> </w:t>
      </w:r>
      <w:r>
        <w:rPr>
          <w:w w:val="105"/>
        </w:rPr>
        <w:t>Nevada</w:t>
      </w:r>
      <w:r>
        <w:rPr>
          <w:spacing w:val="-3"/>
          <w:w w:val="105"/>
        </w:rPr>
        <w:t xml:space="preserve"> </w:t>
      </w:r>
      <w:r>
        <w:rPr>
          <w:w w:val="105"/>
        </w:rPr>
        <w:t>Paratransit</w:t>
      </w:r>
      <w:r>
        <w:rPr>
          <w:spacing w:val="-4"/>
          <w:w w:val="105"/>
        </w:rPr>
        <w:t xml:space="preserve"> </w:t>
      </w:r>
      <w:r>
        <w:rPr>
          <w:w w:val="105"/>
        </w:rPr>
        <w:t>Service,</w:t>
      </w:r>
      <w:r>
        <w:rPr>
          <w:spacing w:val="-4"/>
          <w:w w:val="105"/>
        </w:rPr>
        <w:t xml:space="preserve"> </w:t>
      </w:r>
      <w:r>
        <w:rPr>
          <w:w w:val="105"/>
        </w:rPr>
        <w:t>July</w:t>
      </w:r>
      <w:r>
        <w:rPr>
          <w:spacing w:val="-3"/>
          <w:w w:val="105"/>
        </w:rPr>
        <w:t xml:space="preserve"> </w:t>
      </w:r>
      <w:r>
        <w:rPr>
          <w:w w:val="105"/>
        </w:rPr>
        <w:t>2015</w:t>
      </w:r>
      <w:r>
        <w:rPr>
          <w:spacing w:val="-3"/>
          <w:w w:val="105"/>
        </w:rPr>
        <w:t xml:space="preserve"> </w:t>
      </w:r>
      <w:r>
        <w:rPr>
          <w:w w:val="105"/>
        </w:rPr>
        <w:t>and</w:t>
      </w:r>
      <w:r>
        <w:rPr>
          <w:spacing w:val="-3"/>
          <w:w w:val="105"/>
        </w:rPr>
        <w:t xml:space="preserve"> </w:t>
      </w:r>
      <w:r>
        <w:rPr>
          <w:w w:val="105"/>
        </w:rPr>
        <w:t>July</w:t>
      </w:r>
      <w:r>
        <w:rPr>
          <w:spacing w:val="-3"/>
          <w:w w:val="105"/>
        </w:rPr>
        <w:t xml:space="preserve"> </w:t>
      </w:r>
      <w:r>
        <w:rPr>
          <w:w w:val="105"/>
        </w:rPr>
        <w:t>2016</w:t>
      </w:r>
      <w:r>
        <w:rPr>
          <w:w w:val="105"/>
        </w:rPr>
        <w:tab/>
        <w:t>34</w:t>
      </w:r>
    </w:p>
    <w:p w:rsidR="004766CB" w:rsidRDefault="00F26AB2">
      <w:pPr>
        <w:pStyle w:val="BodyText"/>
        <w:tabs>
          <w:tab w:val="left" w:leader="dot" w:pos="10530"/>
        </w:tabs>
        <w:spacing w:before="13"/>
        <w:ind w:left="1440"/>
      </w:pPr>
      <w:r>
        <w:rPr>
          <w:w w:val="105"/>
        </w:rPr>
        <w:t>Table 12. Satisfaction with Method of</w:t>
      </w:r>
      <w:r>
        <w:rPr>
          <w:spacing w:val="-22"/>
          <w:w w:val="105"/>
        </w:rPr>
        <w:t xml:space="preserve"> </w:t>
      </w:r>
      <w:r>
        <w:rPr>
          <w:w w:val="105"/>
        </w:rPr>
        <w:t>Transportation,</w:t>
      </w:r>
      <w:r>
        <w:rPr>
          <w:spacing w:val="-4"/>
          <w:w w:val="105"/>
        </w:rPr>
        <w:t xml:space="preserve"> </w:t>
      </w:r>
      <w:r>
        <w:rPr>
          <w:w w:val="105"/>
        </w:rPr>
        <w:t>2016</w:t>
      </w:r>
      <w:r>
        <w:rPr>
          <w:w w:val="105"/>
        </w:rPr>
        <w:tab/>
        <w:t>35</w:t>
      </w:r>
    </w:p>
    <w:p w:rsidR="004766CB" w:rsidRDefault="00F26AB2">
      <w:pPr>
        <w:pStyle w:val="BodyText"/>
        <w:tabs>
          <w:tab w:val="left" w:leader="dot" w:pos="10537"/>
        </w:tabs>
        <w:spacing w:before="12"/>
        <w:ind w:left="1440"/>
      </w:pPr>
      <w:r>
        <w:rPr>
          <w:w w:val="105"/>
        </w:rPr>
        <w:t>Table 13. Primary Funding Sources for RTCs in Nevada,</w:t>
      </w:r>
      <w:r>
        <w:rPr>
          <w:spacing w:val="-23"/>
          <w:w w:val="105"/>
        </w:rPr>
        <w:t xml:space="preserve"> </w:t>
      </w:r>
      <w:r>
        <w:rPr>
          <w:w w:val="105"/>
        </w:rPr>
        <w:t>FY</w:t>
      </w:r>
      <w:r>
        <w:rPr>
          <w:spacing w:val="-3"/>
          <w:w w:val="105"/>
        </w:rPr>
        <w:t xml:space="preserve"> </w:t>
      </w:r>
      <w:r>
        <w:rPr>
          <w:w w:val="105"/>
        </w:rPr>
        <w:t>2015…</w:t>
      </w:r>
      <w:r>
        <w:rPr>
          <w:w w:val="105"/>
        </w:rPr>
        <w:tab/>
        <w:t>39</w:t>
      </w:r>
    </w:p>
    <w:p w:rsidR="004766CB" w:rsidRDefault="004766CB">
      <w:pPr>
        <w:pStyle w:val="BodyText"/>
        <w:rPr>
          <w:sz w:val="26"/>
        </w:rPr>
      </w:pPr>
    </w:p>
    <w:p w:rsidR="004766CB" w:rsidRDefault="00F26AB2">
      <w:pPr>
        <w:pStyle w:val="BodyText"/>
        <w:tabs>
          <w:tab w:val="left" w:leader="dot" w:pos="10571"/>
        </w:tabs>
        <w:spacing w:before="233"/>
        <w:ind w:left="1440"/>
      </w:pPr>
      <w:r>
        <w:rPr>
          <w:w w:val="105"/>
        </w:rPr>
        <w:t>Figure 1. Paratransit Rides, Washoe County Regional</w:t>
      </w:r>
      <w:r>
        <w:rPr>
          <w:spacing w:val="-30"/>
          <w:w w:val="105"/>
        </w:rPr>
        <w:t xml:space="preserve"> </w:t>
      </w:r>
      <w:r>
        <w:rPr>
          <w:w w:val="105"/>
        </w:rPr>
        <w:t>Transportation</w:t>
      </w:r>
      <w:r>
        <w:rPr>
          <w:spacing w:val="-4"/>
          <w:w w:val="105"/>
        </w:rPr>
        <w:t xml:space="preserve"> </w:t>
      </w:r>
      <w:r>
        <w:rPr>
          <w:w w:val="105"/>
        </w:rPr>
        <w:t>Commission</w:t>
      </w:r>
      <w:r>
        <w:rPr>
          <w:w w:val="105"/>
        </w:rPr>
        <w:tab/>
        <w:t>31</w:t>
      </w:r>
    </w:p>
    <w:p w:rsidR="004766CB" w:rsidRDefault="00F26AB2">
      <w:pPr>
        <w:pStyle w:val="BodyText"/>
        <w:tabs>
          <w:tab w:val="left" w:leader="dot" w:pos="10559"/>
        </w:tabs>
        <w:spacing w:before="12"/>
        <w:ind w:left="1440"/>
      </w:pPr>
      <w:r>
        <w:rPr>
          <w:w w:val="105"/>
        </w:rPr>
        <w:t>Figure 2. Paratransit Rides, Regional Transportation Commission of</w:t>
      </w:r>
      <w:r>
        <w:rPr>
          <w:spacing w:val="-35"/>
          <w:w w:val="105"/>
        </w:rPr>
        <w:t xml:space="preserve"> </w:t>
      </w:r>
      <w:r>
        <w:rPr>
          <w:w w:val="105"/>
        </w:rPr>
        <w:t>Southern</w:t>
      </w:r>
      <w:r>
        <w:rPr>
          <w:spacing w:val="-3"/>
          <w:w w:val="105"/>
        </w:rPr>
        <w:t xml:space="preserve"> </w:t>
      </w:r>
      <w:r>
        <w:rPr>
          <w:w w:val="105"/>
        </w:rPr>
        <w:t>Nevada…</w:t>
      </w:r>
      <w:r>
        <w:rPr>
          <w:w w:val="105"/>
        </w:rPr>
        <w:tab/>
        <w:t>32</w:t>
      </w: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F26AB2">
      <w:pPr>
        <w:pStyle w:val="BodyText"/>
        <w:spacing w:before="2"/>
      </w:pPr>
      <w:r>
        <w:pict>
          <v:group id="_x0000_s1103" alt="Cartoon picture of a brick wall with grass in front. There is a road leading to the brick wall and where the road and brick wall meet, there is a stop sign.&#10;" style="position:absolute;margin-left:12pt;margin-top:15.35pt;width:444.5pt;height:242.2pt;z-index:-251644416;mso-wrap-distance-left:0;mso-wrap-distance-right:0;mso-position-horizontal-relative:page" coordorigin="240,307" coordsize="8890,4844">
            <v:shape id="_x0000_s1105" type="#_x0000_t75" style="position:absolute;left:240;top:307;width:8890;height:4844">
              <v:imagedata r:id="rId15" o:title=""/>
            </v:shape>
            <v:shape id="_x0000_s1104" type="#_x0000_t75" style="position:absolute;left:240;top:434;width:8760;height:4671">
              <v:imagedata r:id="rId16" o:title=""/>
            </v:shape>
            <w10:wrap type="topAndBottom" anchorx="page"/>
          </v:group>
        </w:pict>
      </w:r>
    </w:p>
    <w:p w:rsidR="004766CB" w:rsidRDefault="004766CB">
      <w:pPr>
        <w:sectPr w:rsidR="004766CB">
          <w:pgSz w:w="12240" w:h="15840"/>
          <w:pgMar w:top="1360" w:right="120" w:bottom="1000" w:left="0" w:header="0" w:footer="812" w:gutter="0"/>
          <w:cols w:space="720"/>
        </w:sectPr>
      </w:pPr>
    </w:p>
    <w:p w:rsidR="004766CB" w:rsidRDefault="00F26AB2">
      <w:pPr>
        <w:tabs>
          <w:tab w:val="left" w:pos="4680"/>
        </w:tabs>
        <w:ind w:left="240"/>
        <w:rPr>
          <w:sz w:val="20"/>
        </w:rPr>
      </w:pPr>
      <w:r>
        <w:rPr>
          <w:noProof/>
          <w:position w:val="47"/>
          <w:sz w:val="20"/>
        </w:rPr>
        <w:lastRenderedPageBreak/>
        <w:drawing>
          <wp:inline distT="0" distB="0" distL="0" distR="0">
            <wp:extent cx="1695554" cy="1255966"/>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17" cstate="print"/>
                    <a:stretch>
                      <a:fillRect/>
                    </a:stretch>
                  </pic:blipFill>
                  <pic:spPr>
                    <a:xfrm>
                      <a:off x="0" y="0"/>
                      <a:ext cx="1695554" cy="1255966"/>
                    </a:xfrm>
                    <a:prstGeom prst="rect">
                      <a:avLst/>
                    </a:prstGeom>
                  </pic:spPr>
                </pic:pic>
              </a:graphicData>
            </a:graphic>
          </wp:inline>
        </w:drawing>
      </w:r>
      <w:r>
        <w:rPr>
          <w:position w:val="47"/>
          <w:sz w:val="20"/>
        </w:rPr>
        <w:tab/>
      </w:r>
      <w:r>
        <w:rPr>
          <w:noProof/>
          <w:sz w:val="20"/>
        </w:rPr>
        <w:drawing>
          <wp:inline distT="0" distB="0" distL="0" distR="0">
            <wp:extent cx="4600946" cy="1363313"/>
            <wp:effectExtent l="0" t="0" r="0" b="0"/>
            <wp:docPr id="21" name="image17.jpeg" descr="Red box with the words &quot;Executive Summary&quo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18" cstate="print"/>
                    <a:stretch>
                      <a:fillRect/>
                    </a:stretch>
                  </pic:blipFill>
                  <pic:spPr>
                    <a:xfrm>
                      <a:off x="0" y="0"/>
                      <a:ext cx="4600946" cy="1363313"/>
                    </a:xfrm>
                    <a:prstGeom prst="rect">
                      <a:avLst/>
                    </a:prstGeom>
                  </pic:spPr>
                </pic:pic>
              </a:graphicData>
            </a:graphic>
          </wp:inline>
        </w:drawing>
      </w:r>
    </w:p>
    <w:p w:rsidR="004766CB" w:rsidRDefault="004766CB">
      <w:pPr>
        <w:pStyle w:val="BodyText"/>
        <w:spacing w:before="8"/>
        <w:rPr>
          <w:sz w:val="29"/>
        </w:rPr>
      </w:pPr>
    </w:p>
    <w:p w:rsidR="004766CB" w:rsidRDefault="00F26AB2">
      <w:pPr>
        <w:spacing w:before="106" w:line="271" w:lineRule="auto"/>
        <w:ind w:left="1440" w:right="5789"/>
        <w:jc w:val="both"/>
        <w:rPr>
          <w:sz w:val="20"/>
        </w:rPr>
      </w:pPr>
      <w:r>
        <w:pict>
          <v:group id="_x0000_s1100" alt="Picture of an accessible bus with many people inside. Some are sitting, some are standing." style="position:absolute;left:0;text-align:left;margin-left:325.2pt;margin-top:3.05pt;width:208.8pt;height:158.65pt;z-index:251643392;mso-position-horizontal-relative:page" coordorigin="6504,61" coordsize="4176,3173">
            <v:shape id="_x0000_s1102" type="#_x0000_t75" style="position:absolute;left:6504;top:61;width:4176;height:3173">
              <v:imagedata r:id="rId19" o:title=""/>
            </v:shape>
            <v:shape id="_x0000_s1101" type="#_x0000_t75" style="position:absolute;left:6549;top:190;width:4001;height:3000">
              <v:imagedata r:id="rId20" o:title=""/>
            </v:shape>
            <w10:wrap anchorx="page"/>
          </v:group>
        </w:pict>
      </w:r>
      <w:r>
        <w:rPr>
          <w:w w:val="105"/>
          <w:sz w:val="20"/>
        </w:rPr>
        <w:t>Across the United States, individuals with disabilities rely heavily on public transportation, particularly to access medical care. However, adults with disabilities are twice as likely as those without disabilities to have inadequate transportation (31 percent vs. 13 percent), reflecting an</w:t>
      </w:r>
    </w:p>
    <w:p w:rsidR="004766CB" w:rsidRDefault="00F26AB2">
      <w:pPr>
        <w:spacing w:before="3" w:line="271" w:lineRule="auto"/>
        <w:ind w:left="1440" w:right="5788"/>
        <w:jc w:val="both"/>
        <w:rPr>
          <w:sz w:val="20"/>
        </w:rPr>
      </w:pPr>
      <w:r>
        <w:rPr>
          <w:w w:val="105"/>
          <w:sz w:val="20"/>
        </w:rPr>
        <w:t>18 percent gap. Of the nearly 2 million people with disabilities who never leave their homes, approximately one-fourth (560,000) never leave their residence because of transportation difficulties. The absence of accessible, reliable, and affordable transportation leaves individuals with disabilities socially isolated, and much less able to access social services and participate in competitive integrated</w:t>
      </w:r>
      <w:r>
        <w:rPr>
          <w:spacing w:val="2"/>
          <w:w w:val="105"/>
          <w:sz w:val="20"/>
        </w:rPr>
        <w:t xml:space="preserve"> </w:t>
      </w:r>
      <w:r>
        <w:rPr>
          <w:w w:val="105"/>
          <w:sz w:val="20"/>
        </w:rPr>
        <w:t>employment.</w:t>
      </w:r>
    </w:p>
    <w:p w:rsidR="004766CB" w:rsidRDefault="00F26AB2">
      <w:pPr>
        <w:spacing w:before="164" w:line="273" w:lineRule="auto"/>
        <w:ind w:left="1440" w:right="1318"/>
        <w:jc w:val="both"/>
        <w:rPr>
          <w:sz w:val="20"/>
        </w:rPr>
      </w:pPr>
      <w:r>
        <w:rPr>
          <w:w w:val="105"/>
          <w:sz w:val="20"/>
        </w:rPr>
        <w:t>Like their counterparts around the country, individuals with disabilities in Nevada face significant transportation barriers. Among these are availability and accessibility of transportation options, convenience, and cost. More importantly, limited transportation options make it difficult to take advantage of social services and employment opportunities. Nevadans with intellectual and/or developmental disabilities living in rural communities face an additional set of challenging circumstances in trying to access public (and private) transportation</w:t>
      </w:r>
      <w:r>
        <w:rPr>
          <w:spacing w:val="2"/>
          <w:w w:val="105"/>
          <w:sz w:val="20"/>
        </w:rPr>
        <w:t xml:space="preserve"> </w:t>
      </w:r>
      <w:r>
        <w:rPr>
          <w:w w:val="105"/>
          <w:sz w:val="20"/>
        </w:rPr>
        <w:t>options.</w:t>
      </w:r>
    </w:p>
    <w:p w:rsidR="004766CB" w:rsidRDefault="00F26AB2">
      <w:pPr>
        <w:spacing w:before="154" w:line="271" w:lineRule="auto"/>
        <w:ind w:left="1440" w:right="1316"/>
        <w:jc w:val="both"/>
        <w:rPr>
          <w:sz w:val="20"/>
        </w:rPr>
      </w:pPr>
      <w:r>
        <w:rPr>
          <w:w w:val="105"/>
          <w:sz w:val="20"/>
        </w:rPr>
        <w:t>While demand for quality transportation services and greater mobility has increased around the country and here in Nevada, transportation funding has not kept pace with population growth and demand. In many cases, funding has decreased. Federal transportation funds have decreased, including funds that support the transportation needs of individuals with disabilities locally. State and local governments struggle to adequately fund their transportation systems. This has resulted in the decision by transportation authorities around the country and in Nevada to reduce service areas and/or raise fares.</w:t>
      </w:r>
    </w:p>
    <w:p w:rsidR="004766CB" w:rsidRDefault="00F26AB2">
      <w:pPr>
        <w:spacing w:before="164" w:line="271" w:lineRule="auto"/>
        <w:ind w:left="1440" w:right="1319"/>
        <w:jc w:val="both"/>
        <w:rPr>
          <w:sz w:val="20"/>
        </w:rPr>
      </w:pPr>
      <w:r>
        <w:rPr>
          <w:w w:val="105"/>
          <w:sz w:val="20"/>
        </w:rPr>
        <w:t>Non-profit service providers also face transportation challenges in trying to address the needs of individuals with intellectual and/or developmental disabilities and fill some of the gaps in the public transit system.  Many providers, particularly those which maintain group homes for adults with intellectual and/or developmental disabilities, do not have sufficient funds to provide transportation to their residents and maintain existing</w:t>
      </w:r>
      <w:r>
        <w:rPr>
          <w:spacing w:val="2"/>
          <w:w w:val="105"/>
          <w:sz w:val="20"/>
        </w:rPr>
        <w:t xml:space="preserve"> </w:t>
      </w:r>
      <w:r>
        <w:rPr>
          <w:w w:val="105"/>
          <w:sz w:val="20"/>
        </w:rPr>
        <w:t>vehicles.</w:t>
      </w:r>
    </w:p>
    <w:p w:rsidR="004766CB" w:rsidRDefault="00F26AB2">
      <w:pPr>
        <w:spacing w:before="161" w:line="273" w:lineRule="auto"/>
        <w:ind w:left="1440" w:right="1320"/>
        <w:jc w:val="both"/>
        <w:rPr>
          <w:sz w:val="20"/>
        </w:rPr>
      </w:pPr>
      <w:r>
        <w:rPr>
          <w:w w:val="105"/>
          <w:sz w:val="20"/>
        </w:rPr>
        <w:t>Meanwhile, disruptive innovations in technology are rapidly transforming transportation systems around the country and are forcing policy makers to think more creatively about how to deliver transit services in more efficient, cost-effective ways.</w:t>
      </w:r>
    </w:p>
    <w:p w:rsidR="004766CB" w:rsidRDefault="00F26AB2">
      <w:pPr>
        <w:spacing w:before="159" w:line="271" w:lineRule="auto"/>
        <w:ind w:left="1440" w:right="1317"/>
        <w:jc w:val="both"/>
        <w:rPr>
          <w:sz w:val="20"/>
        </w:rPr>
      </w:pPr>
      <w:r>
        <w:rPr>
          <w:w w:val="105"/>
          <w:sz w:val="20"/>
        </w:rPr>
        <w:t xml:space="preserve">The goal of this policy report, </w:t>
      </w:r>
      <w:r>
        <w:rPr>
          <w:i/>
          <w:w w:val="105"/>
          <w:sz w:val="20"/>
        </w:rPr>
        <w:t>Roadblocks: Transportation Barriers to Community Mobility and Independence</w:t>
      </w:r>
      <w:r>
        <w:rPr>
          <w:w w:val="105"/>
          <w:sz w:val="20"/>
        </w:rPr>
        <w:t>, is to identify the transportation challenges or barriers faced by individuals with intellectual and/or developmental disabilities in Nevada and provide recommendations that may be taken under advisement by decision makers and elected officials in our State.</w:t>
      </w:r>
    </w:p>
    <w:p w:rsidR="004766CB" w:rsidRDefault="004766CB">
      <w:pPr>
        <w:spacing w:line="271" w:lineRule="auto"/>
        <w:jc w:val="both"/>
        <w:rPr>
          <w:sz w:val="20"/>
        </w:rPr>
        <w:sectPr w:rsidR="004766CB">
          <w:pgSz w:w="12240" w:h="15840"/>
          <w:pgMar w:top="240" w:right="120" w:bottom="1000" w:left="0" w:header="0" w:footer="812" w:gutter="0"/>
          <w:cols w:space="720"/>
        </w:sectPr>
      </w:pPr>
    </w:p>
    <w:p w:rsidR="004766CB" w:rsidRDefault="00F26AB2">
      <w:pPr>
        <w:pStyle w:val="BodyText"/>
        <w:ind w:left="3600"/>
        <w:rPr>
          <w:sz w:val="20"/>
        </w:rPr>
      </w:pPr>
      <w:r>
        <w:rPr>
          <w:noProof/>
          <w:sz w:val="20"/>
        </w:rPr>
        <w:lastRenderedPageBreak/>
        <w:drawing>
          <wp:inline distT="0" distB="0" distL="0" distR="0">
            <wp:extent cx="5332340" cy="1020127"/>
            <wp:effectExtent l="0" t="0" r="0" b="0"/>
            <wp:docPr id="23" name="image20.jpeg" descr="Red box with the word &quot;Recommendations&quot; in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21" cstate="print"/>
                    <a:stretch>
                      <a:fillRect/>
                    </a:stretch>
                  </pic:blipFill>
                  <pic:spPr>
                    <a:xfrm>
                      <a:off x="0" y="0"/>
                      <a:ext cx="5332340" cy="1020127"/>
                    </a:xfrm>
                    <a:prstGeom prst="rect">
                      <a:avLst/>
                    </a:prstGeom>
                  </pic:spPr>
                </pic:pic>
              </a:graphicData>
            </a:graphic>
          </wp:inline>
        </w:drawing>
      </w: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spacing w:before="10"/>
        <w:rPr>
          <w:sz w:val="25"/>
        </w:rPr>
      </w:pPr>
    </w:p>
    <w:p w:rsidR="004766CB" w:rsidRDefault="00F26AB2">
      <w:pPr>
        <w:spacing w:before="107"/>
        <w:ind w:left="1440"/>
        <w:rPr>
          <w:b/>
          <w:sz w:val="31"/>
        </w:rPr>
      </w:pPr>
      <w:r>
        <w:pict>
          <v:group id="_x0000_s1089" style="position:absolute;left:0;text-align:left;margin-left:67.45pt;margin-top:-101.1pt;width:477.15pt;height:81.4pt;z-index:251644416;mso-position-horizontal-relative:page" coordorigin="1349,-2022" coordsize="9543,1628">
            <v:shape id="_x0000_s1099" type="#_x0000_t75" style="position:absolute;left:1368;top:-582;width:9504;height:188">
              <v:imagedata r:id="rId10" o:title=""/>
            </v:shape>
            <v:line id="_x0000_s1098" style="position:absolute" from="1440,-519" to="10800,-519" strokeweight="2pt"/>
            <v:shape id="_x0000_s1097" type="#_x0000_t75" style="position:absolute;left:1387;top:-2022;width:9504;height:188">
              <v:imagedata r:id="rId22" o:title=""/>
            </v:shape>
            <v:line id="_x0000_s1096" style="position:absolute" from="1460,-1959" to="10820,-1959" strokeweight="2pt"/>
            <v:shape id="_x0000_s1095" type="#_x0000_t75" style="position:absolute;left:1348;top:-1998;width:183;height:1584">
              <v:imagedata r:id="rId23" o:title=""/>
            </v:shape>
            <v:line id="_x0000_s1094" style="position:absolute" from="1440,-1959" to="1440,-519" strokeweight="2pt"/>
            <v:shape id="_x0000_s1093" type="#_x0000_t75" style="position:absolute;left:10708;top:-1998;width:183;height:1584">
              <v:imagedata r:id="rId23" o:title=""/>
            </v:shape>
            <v:line id="_x0000_s1092" style="position:absolute" from="10800,-1959" to="10800,-519" strokeweight="2pt"/>
            <v:shape id="_x0000_s1091" type="#_x0000_t75" style="position:absolute;left:1620;top:-1708;width:9000;height:975">
              <v:imagedata r:id="rId24" o:title=""/>
            </v:shape>
            <v:shape id="_x0000_s1090" type="#_x0000_t202" style="position:absolute;left:1348;top:-2022;width:9543;height:1628" filled="f" stroked="f">
              <v:textbox inset="0,0,0,0">
                <w:txbxContent>
                  <w:p w:rsidR="00F26AB2" w:rsidRDefault="00F26AB2">
                    <w:pPr>
                      <w:spacing w:before="2"/>
                      <w:rPr>
                        <w:sz w:val="26"/>
                      </w:rPr>
                    </w:pPr>
                  </w:p>
                  <w:p w:rsidR="00F26AB2" w:rsidRDefault="00F26AB2">
                    <w:pPr>
                      <w:spacing w:line="271" w:lineRule="auto"/>
                      <w:ind w:left="438" w:right="446"/>
                      <w:jc w:val="center"/>
                      <w:rPr>
                        <w:rFonts w:ascii="Arial"/>
                        <w:i/>
                        <w:sz w:val="24"/>
                      </w:rPr>
                    </w:pPr>
                    <w:r>
                      <w:rPr>
                        <w:rFonts w:ascii="Arial"/>
                        <w:i/>
                        <w:sz w:val="24"/>
                      </w:rPr>
                      <w:t>Based on research and interviews with stakeholders around the Silver State, the Guinn Center offers the following recommendations, which policy makers and legislative leaders may take under advisement.</w:t>
                    </w:r>
                  </w:p>
                </w:txbxContent>
              </v:textbox>
            </v:shape>
            <w10:wrap anchorx="page"/>
          </v:group>
        </w:pict>
      </w:r>
      <w:r>
        <w:rPr>
          <w:b/>
          <w:color w:val="E36C0A"/>
          <w:sz w:val="31"/>
        </w:rPr>
        <w:t>For the State</w:t>
      </w:r>
    </w:p>
    <w:p w:rsidR="004766CB" w:rsidRDefault="00F26AB2">
      <w:pPr>
        <w:pStyle w:val="BodyText"/>
        <w:spacing w:before="201" w:line="273" w:lineRule="auto"/>
        <w:ind w:left="1440" w:right="1322"/>
        <w:jc w:val="both"/>
      </w:pPr>
      <w:r>
        <w:rPr>
          <w:w w:val="105"/>
        </w:rPr>
        <w:t>There are several recommendations that require State action, working in collaboration with the Nevada State Legislature.</w:t>
      </w:r>
    </w:p>
    <w:p w:rsidR="004766CB" w:rsidRDefault="00F26AB2">
      <w:pPr>
        <w:pStyle w:val="ListParagraph"/>
        <w:numPr>
          <w:ilvl w:val="0"/>
          <w:numId w:val="6"/>
        </w:numPr>
        <w:tabs>
          <w:tab w:val="left" w:pos="1795"/>
        </w:tabs>
        <w:spacing w:before="146" w:line="259" w:lineRule="auto"/>
        <w:ind w:right="1312" w:firstLine="0"/>
        <w:jc w:val="both"/>
        <w:rPr>
          <w:b/>
          <w:sz w:val="24"/>
        </w:rPr>
      </w:pPr>
      <w:r>
        <w:rPr>
          <w:b/>
          <w:color w:val="E36C0A"/>
          <w:sz w:val="24"/>
        </w:rPr>
        <w:t xml:space="preserve">Increase Medicaid reimbursement rates for providers of independent living, </w:t>
      </w:r>
      <w:r>
        <w:rPr>
          <w:b/>
          <w:color w:val="E36C0A"/>
          <w:spacing w:val="-4"/>
          <w:sz w:val="24"/>
        </w:rPr>
        <w:t xml:space="preserve">day </w:t>
      </w:r>
      <w:r>
        <w:rPr>
          <w:b/>
          <w:color w:val="E36C0A"/>
          <w:sz w:val="24"/>
        </w:rPr>
        <w:t>habilitation, and job and day training programs that serve adults with intellectual and/or developmental disabilities</w:t>
      </w:r>
    </w:p>
    <w:p w:rsidR="004766CB" w:rsidRDefault="00F26AB2">
      <w:pPr>
        <w:pStyle w:val="BodyText"/>
        <w:spacing w:before="169" w:line="271" w:lineRule="auto"/>
        <w:ind w:left="1440" w:right="1315"/>
        <w:jc w:val="both"/>
      </w:pPr>
      <w:r>
        <w:rPr>
          <w:w w:val="105"/>
        </w:rPr>
        <w:t>For years now, Nevada has not increased Medicaid reimbursement rates for many providers, even though the requirements for providing quality care and the costs of providing services have increased. The low and flat Medicaid reimbursement rates have impacted the budgets of entities that provide services to individuals with intellectual and/or disabilities, including supportive (independent) living arrangements and adult day and job training programs. Consequently, this has compromised the ability of some organizations to provide transportation services to the adults for whom they provide care, resulting in reduced independence and social mobility. For example, self-advocates and advocacy group representatives reported that group homes and job training facilities no longer maintain vehicles to provide transportation for their residents and clients with intellectual and/or developmental disabilities because they cannot afford to maintain the vehicles and/or repair them when they break down.</w:t>
      </w:r>
    </w:p>
    <w:p w:rsidR="004766CB" w:rsidRDefault="00F26AB2">
      <w:pPr>
        <w:pStyle w:val="BodyText"/>
        <w:spacing w:before="165" w:line="271" w:lineRule="auto"/>
        <w:ind w:left="1440" w:right="1317"/>
        <w:jc w:val="both"/>
      </w:pPr>
      <w:r>
        <w:rPr>
          <w:w w:val="105"/>
        </w:rPr>
        <w:t>Policy officials should review the methodology used to calculate Medicaid reimbursement rates in Nevada. The Nevada Legislature, in collaboration with the Nevada Department of Health and Human Services, should increase Medicaid reimbursement rates, particularly for providers of independent living, day habilitation, and job and day training programs that serve adults with intellectual and/or developmental disabilities. Policy makers should also consider including transportation costs in the rate calculation, as other states, including Alabama and California,</w:t>
      </w:r>
      <w:r>
        <w:rPr>
          <w:spacing w:val="2"/>
          <w:w w:val="105"/>
        </w:rPr>
        <w:t xml:space="preserve"> </w:t>
      </w:r>
      <w:r>
        <w:rPr>
          <w:w w:val="105"/>
        </w:rPr>
        <w:t>do.</w:t>
      </w:r>
    </w:p>
    <w:p w:rsidR="004766CB" w:rsidRDefault="004766CB">
      <w:pPr>
        <w:spacing w:line="271" w:lineRule="auto"/>
        <w:jc w:val="both"/>
        <w:sectPr w:rsidR="004766CB">
          <w:pgSz w:w="12240" w:h="15840"/>
          <w:pgMar w:top="720" w:right="120" w:bottom="1000" w:left="0" w:header="0" w:footer="812" w:gutter="0"/>
          <w:cols w:space="720"/>
        </w:sectPr>
      </w:pPr>
    </w:p>
    <w:p w:rsidR="004766CB" w:rsidRDefault="00F26AB2">
      <w:pPr>
        <w:pStyle w:val="ListParagraph"/>
        <w:numPr>
          <w:ilvl w:val="0"/>
          <w:numId w:val="6"/>
        </w:numPr>
        <w:tabs>
          <w:tab w:val="left" w:pos="1752"/>
        </w:tabs>
        <w:spacing w:before="77" w:line="261" w:lineRule="auto"/>
        <w:ind w:right="1313" w:firstLine="0"/>
        <w:jc w:val="both"/>
        <w:rPr>
          <w:b/>
          <w:sz w:val="24"/>
        </w:rPr>
      </w:pPr>
      <w:r>
        <w:rPr>
          <w:b/>
          <w:color w:val="E36C0A"/>
          <w:sz w:val="24"/>
        </w:rPr>
        <w:lastRenderedPageBreak/>
        <w:t>The Nevada Department of Health and Human Services should increase funding for programs that support the provision of transit services to adults with intellectual and/or developmental disabilities</w:t>
      </w:r>
    </w:p>
    <w:p w:rsidR="004766CB" w:rsidRDefault="00F26AB2">
      <w:pPr>
        <w:pStyle w:val="BodyText"/>
        <w:spacing w:before="165" w:line="271" w:lineRule="auto"/>
        <w:ind w:left="1440" w:right="1317"/>
        <w:jc w:val="both"/>
      </w:pPr>
      <w:r>
        <w:rPr>
          <w:w w:val="105"/>
        </w:rPr>
        <w:t>Public</w:t>
      </w:r>
      <w:r>
        <w:rPr>
          <w:spacing w:val="-3"/>
          <w:w w:val="105"/>
        </w:rPr>
        <w:t xml:space="preserve"> </w:t>
      </w:r>
      <w:r>
        <w:rPr>
          <w:w w:val="105"/>
        </w:rPr>
        <w:t>and</w:t>
      </w:r>
      <w:r>
        <w:rPr>
          <w:spacing w:val="-3"/>
          <w:w w:val="105"/>
        </w:rPr>
        <w:t xml:space="preserve"> </w:t>
      </w:r>
      <w:r>
        <w:rPr>
          <w:w w:val="105"/>
        </w:rPr>
        <w:t>non-profit</w:t>
      </w:r>
      <w:r>
        <w:rPr>
          <w:spacing w:val="-4"/>
          <w:w w:val="105"/>
        </w:rPr>
        <w:t xml:space="preserve"> </w:t>
      </w:r>
      <w:r>
        <w:rPr>
          <w:w w:val="105"/>
        </w:rPr>
        <w:t>transit</w:t>
      </w:r>
      <w:r>
        <w:rPr>
          <w:spacing w:val="-4"/>
          <w:w w:val="105"/>
        </w:rPr>
        <w:t xml:space="preserve"> </w:t>
      </w:r>
      <w:r>
        <w:rPr>
          <w:w w:val="105"/>
        </w:rPr>
        <w:t>providers</w:t>
      </w:r>
      <w:r>
        <w:rPr>
          <w:spacing w:val="-4"/>
          <w:w w:val="105"/>
        </w:rPr>
        <w:t xml:space="preserve"> </w:t>
      </w:r>
      <w:r>
        <w:rPr>
          <w:w w:val="105"/>
        </w:rPr>
        <w:t>in</w:t>
      </w:r>
      <w:r>
        <w:rPr>
          <w:spacing w:val="-3"/>
          <w:w w:val="105"/>
        </w:rPr>
        <w:t xml:space="preserve"> </w:t>
      </w:r>
      <w:r>
        <w:rPr>
          <w:w w:val="105"/>
        </w:rPr>
        <w:t>Nevada</w:t>
      </w:r>
      <w:r>
        <w:rPr>
          <w:spacing w:val="-2"/>
          <w:w w:val="105"/>
        </w:rPr>
        <w:t xml:space="preserve"> </w:t>
      </w:r>
      <w:r>
        <w:rPr>
          <w:w w:val="105"/>
        </w:rPr>
        <w:t>receive</w:t>
      </w:r>
      <w:r>
        <w:rPr>
          <w:spacing w:val="-3"/>
          <w:w w:val="105"/>
        </w:rPr>
        <w:t xml:space="preserve"> </w:t>
      </w:r>
      <w:r>
        <w:rPr>
          <w:w w:val="105"/>
        </w:rPr>
        <w:t>Federal</w:t>
      </w:r>
      <w:r>
        <w:rPr>
          <w:spacing w:val="-4"/>
          <w:w w:val="105"/>
        </w:rPr>
        <w:t xml:space="preserve"> </w:t>
      </w:r>
      <w:r>
        <w:rPr>
          <w:w w:val="105"/>
        </w:rPr>
        <w:t>FTA</w:t>
      </w:r>
      <w:r>
        <w:rPr>
          <w:spacing w:val="-3"/>
          <w:w w:val="105"/>
        </w:rPr>
        <w:t xml:space="preserve"> </w:t>
      </w:r>
      <w:r>
        <w:rPr>
          <w:w w:val="105"/>
        </w:rPr>
        <w:t>funds</w:t>
      </w:r>
      <w:r>
        <w:rPr>
          <w:spacing w:val="-4"/>
          <w:w w:val="105"/>
        </w:rPr>
        <w:t xml:space="preserve"> </w:t>
      </w:r>
      <w:r>
        <w:rPr>
          <w:w w:val="105"/>
        </w:rPr>
        <w:t>(e.g.,</w:t>
      </w:r>
      <w:r>
        <w:rPr>
          <w:spacing w:val="-4"/>
          <w:w w:val="105"/>
        </w:rPr>
        <w:t xml:space="preserve"> </w:t>
      </w:r>
      <w:r>
        <w:rPr>
          <w:w w:val="105"/>
        </w:rPr>
        <w:t>Section</w:t>
      </w:r>
      <w:r>
        <w:rPr>
          <w:spacing w:val="-2"/>
          <w:w w:val="105"/>
        </w:rPr>
        <w:t xml:space="preserve"> </w:t>
      </w:r>
      <w:r>
        <w:rPr>
          <w:w w:val="105"/>
        </w:rPr>
        <w:t>5310</w:t>
      </w:r>
      <w:r>
        <w:rPr>
          <w:spacing w:val="-3"/>
          <w:w w:val="105"/>
        </w:rPr>
        <w:t xml:space="preserve"> </w:t>
      </w:r>
      <w:r>
        <w:rPr>
          <w:w w:val="105"/>
        </w:rPr>
        <w:t>and</w:t>
      </w:r>
      <w:r>
        <w:rPr>
          <w:spacing w:val="-3"/>
          <w:w w:val="105"/>
        </w:rPr>
        <w:t xml:space="preserve"> </w:t>
      </w:r>
      <w:r>
        <w:rPr>
          <w:w w:val="105"/>
        </w:rPr>
        <w:t xml:space="preserve">5311) to support the delivery of transportation services to adults with intellectual and/or developmental disabilities in both the rural and urban areas. Locally, many transit providers – especially those in rural counties – receive Independent Living Grants, funded by the Aging and Disability Services </w:t>
      </w:r>
      <w:proofErr w:type="gramStart"/>
      <w:r>
        <w:rPr>
          <w:w w:val="105"/>
        </w:rPr>
        <w:t>Division  (</w:t>
      </w:r>
      <w:proofErr w:type="gramEnd"/>
      <w:r>
        <w:rPr>
          <w:w w:val="105"/>
        </w:rPr>
        <w:t>ADSD) of the Nevada Department of Health and Human Services. These grants are designed to expand the availability of transportation services for seniors, particularly low-income seniors, in Nevada. However, most the recipients of Independent Living Grants (e.g. White Pine County Ely Bus, Retired Senior Volunteer Program-RSVP) serve the public, including adults with intellectual and/or developmental disabilities. By supporting public transit in rural areas, these Independent Living Grants are helping to ensure that adults with disabilities, particularly those in rural Nevada, also have access to transportation.</w:t>
      </w:r>
    </w:p>
    <w:p w:rsidR="004766CB" w:rsidRDefault="00F26AB2">
      <w:pPr>
        <w:pStyle w:val="BodyText"/>
        <w:spacing w:before="159" w:line="271" w:lineRule="auto"/>
        <w:ind w:left="1440" w:right="1316"/>
        <w:jc w:val="both"/>
      </w:pPr>
      <w:r>
        <w:rPr>
          <w:w w:val="105"/>
        </w:rPr>
        <w:t>Second, Clark County offers the Taxi Assistance Program (TAP), funded by the Taxicab Authority, that provides discounted taxi coupon books to eligible individuals. While this program is available to both seniors and adults with disabilities, only a handful of individuals with disabilities participate in this program. There is some concern that any increase in demand for this resource may compromise the agency’s ability to fully fund this program. The ADSD should consider ways to fund any increases in demand for TAP following efforts to increase awareness about the program.</w:t>
      </w:r>
    </w:p>
    <w:p w:rsidR="004766CB" w:rsidRDefault="00F26AB2">
      <w:pPr>
        <w:pStyle w:val="BodyText"/>
        <w:spacing w:before="163" w:line="271" w:lineRule="auto"/>
        <w:ind w:left="1440" w:right="1318"/>
        <w:jc w:val="both"/>
      </w:pPr>
      <w:r>
        <w:rPr>
          <w:w w:val="105"/>
        </w:rPr>
        <w:t xml:space="preserve">In short, the Department of Health and Human Services’ Aging and Disability Services Division should increase funding for programs that support the provision of transit services to adults with intellectual and/or developmental disabilities (e.g. Independent Living Grants, TAP). The State should explore ways to </w:t>
      </w:r>
      <w:proofErr w:type="gramStart"/>
      <w:r>
        <w:rPr>
          <w:w w:val="105"/>
        </w:rPr>
        <w:t>provide assistance to</w:t>
      </w:r>
      <w:proofErr w:type="gramEnd"/>
      <w:r>
        <w:rPr>
          <w:w w:val="105"/>
        </w:rPr>
        <w:t xml:space="preserve"> individuals with developmental and/or intellectual disabilities who are working, but who do not qualify or receive Medicaid supported transportation. The Nevada Legislature should consider funding these programs so that adults with intellectual and/or developmental disabilities can access services and participate in community life.</w:t>
      </w:r>
    </w:p>
    <w:p w:rsidR="004766CB" w:rsidRDefault="004766CB">
      <w:pPr>
        <w:pStyle w:val="BodyText"/>
        <w:rPr>
          <w:sz w:val="26"/>
        </w:rPr>
      </w:pPr>
    </w:p>
    <w:p w:rsidR="004766CB" w:rsidRDefault="004766CB">
      <w:pPr>
        <w:pStyle w:val="BodyText"/>
        <w:spacing w:before="4"/>
        <w:rPr>
          <w:sz w:val="23"/>
        </w:rPr>
      </w:pPr>
    </w:p>
    <w:p w:rsidR="004766CB" w:rsidRDefault="00F26AB2">
      <w:pPr>
        <w:pStyle w:val="ListParagraph"/>
        <w:numPr>
          <w:ilvl w:val="0"/>
          <w:numId w:val="6"/>
        </w:numPr>
        <w:tabs>
          <w:tab w:val="left" w:pos="1800"/>
        </w:tabs>
        <w:ind w:left="1800" w:hanging="360"/>
        <w:jc w:val="both"/>
        <w:rPr>
          <w:b/>
          <w:sz w:val="24"/>
        </w:rPr>
      </w:pPr>
      <w:r>
        <w:rPr>
          <w:b/>
          <w:color w:val="E36C0A"/>
          <w:sz w:val="24"/>
        </w:rPr>
        <w:t>Identify new sources of State funding to fund transit services in urban and rural</w:t>
      </w:r>
      <w:r>
        <w:rPr>
          <w:b/>
          <w:color w:val="E36C0A"/>
          <w:spacing w:val="-16"/>
          <w:sz w:val="24"/>
        </w:rPr>
        <w:t xml:space="preserve"> </w:t>
      </w:r>
      <w:r>
        <w:rPr>
          <w:b/>
          <w:color w:val="E36C0A"/>
          <w:sz w:val="24"/>
        </w:rPr>
        <w:t>Nevada</w:t>
      </w:r>
    </w:p>
    <w:p w:rsidR="004766CB" w:rsidRDefault="00F26AB2">
      <w:pPr>
        <w:pStyle w:val="BodyText"/>
        <w:spacing w:before="192" w:line="271" w:lineRule="auto"/>
        <w:ind w:left="1440" w:right="1318"/>
        <w:jc w:val="both"/>
      </w:pPr>
      <w:r>
        <w:rPr>
          <w:w w:val="105"/>
        </w:rPr>
        <w:t>Over the last few years, Federal funding for transportation services has remained relatively flat; funding for some programs has even declined. Given the national landscape, Nevada should identify ways to increase State-generated funding for transit services, including paratransit services.</w:t>
      </w:r>
    </w:p>
    <w:p w:rsidR="004766CB" w:rsidRDefault="00F26AB2">
      <w:pPr>
        <w:pStyle w:val="ListParagraph"/>
        <w:numPr>
          <w:ilvl w:val="0"/>
          <w:numId w:val="5"/>
        </w:numPr>
        <w:tabs>
          <w:tab w:val="left" w:pos="1800"/>
        </w:tabs>
        <w:spacing w:before="144" w:line="264" w:lineRule="auto"/>
        <w:ind w:right="1317"/>
        <w:rPr>
          <w:b/>
          <w:sz w:val="24"/>
        </w:rPr>
      </w:pPr>
      <w:r>
        <w:rPr>
          <w:b/>
          <w:color w:val="E36C0A"/>
          <w:sz w:val="24"/>
        </w:rPr>
        <w:t>Revise existing Nevada statute to allow revenues collected under the Fuel Revenue Indexing program to fund transit</w:t>
      </w:r>
      <w:r>
        <w:rPr>
          <w:b/>
          <w:color w:val="E36C0A"/>
          <w:spacing w:val="-1"/>
          <w:sz w:val="24"/>
        </w:rPr>
        <w:t xml:space="preserve"> </w:t>
      </w:r>
      <w:r>
        <w:rPr>
          <w:b/>
          <w:color w:val="E36C0A"/>
          <w:sz w:val="24"/>
        </w:rPr>
        <w:t>services</w:t>
      </w:r>
    </w:p>
    <w:p w:rsidR="004766CB" w:rsidRDefault="00F26AB2">
      <w:pPr>
        <w:pStyle w:val="BodyText"/>
        <w:spacing w:before="162" w:line="273" w:lineRule="auto"/>
        <w:ind w:left="1440" w:right="1316"/>
        <w:jc w:val="both"/>
      </w:pPr>
      <w:r>
        <w:rPr>
          <w:w w:val="105"/>
        </w:rPr>
        <w:t>This year, most counties in Nevada had the opportunity to raise revenues for transportation projects by tying fuel taxes to the inflation rate (a policy known as Fuel Revenue Indexing or FRI). Washoe County began indexing all motor fuels subject to that county’s fuels taxes, effective October 1, 2003, and pursuant to Assembly Bill (AB) 516. On November 8, 2016, voters in Clark County agreed to continue</w:t>
      </w:r>
    </w:p>
    <w:p w:rsidR="004766CB" w:rsidRDefault="004766CB">
      <w:pPr>
        <w:spacing w:line="273" w:lineRule="auto"/>
        <w:jc w:val="both"/>
        <w:sectPr w:rsidR="004766CB">
          <w:pgSz w:w="12240" w:h="15840"/>
          <w:pgMar w:top="136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09886" cy="731520"/>
            <wp:effectExtent l="0" t="0" r="0" b="0"/>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68" w:lineRule="auto"/>
        <w:ind w:left="1440" w:right="1319"/>
        <w:jc w:val="both"/>
      </w:pPr>
      <w:r>
        <w:rPr>
          <w:w w:val="105"/>
        </w:rPr>
        <w:t>tying fuel taxes to the inflation rate. In contrast, voters in Nevada’s 15 rural counties failed to approve the of FRI in their respective counties.</w:t>
      </w:r>
    </w:p>
    <w:p w:rsidR="004766CB" w:rsidRDefault="00F26AB2">
      <w:pPr>
        <w:pStyle w:val="BodyText"/>
        <w:spacing w:before="165" w:line="271" w:lineRule="auto"/>
        <w:ind w:left="1440" w:right="1317"/>
        <w:jc w:val="both"/>
      </w:pPr>
      <w:r>
        <w:rPr>
          <w:w w:val="105"/>
        </w:rPr>
        <w:t>As stated in the law (Assembly Bill 191), the revenues collected from FRI can be used “only to finance projects for the construction, maintenance and repair of state highways in the county in which the tax is collected.” As such, the existing legislation prohibits Clark County and Washoe County from allocating any revenue obtained through FRI for transit services, including the bus system, paratransit, senior transportation, veteran transportation, and mobility training, amongst others.</w:t>
      </w:r>
    </w:p>
    <w:p w:rsidR="004766CB" w:rsidRDefault="00F26AB2">
      <w:pPr>
        <w:pStyle w:val="BodyText"/>
        <w:spacing w:before="160" w:line="273" w:lineRule="auto"/>
        <w:ind w:left="1440" w:right="1319"/>
        <w:jc w:val="both"/>
      </w:pPr>
      <w:r>
        <w:rPr>
          <w:w w:val="105"/>
        </w:rPr>
        <w:t>The Nevada Legislature should consider revising existing legislation to allow some designated share of FRI revenues to be directed to the provision of transit services, including paratransit services.</w:t>
      </w:r>
    </w:p>
    <w:p w:rsidR="004766CB" w:rsidRDefault="004766CB">
      <w:pPr>
        <w:pStyle w:val="BodyText"/>
        <w:rPr>
          <w:sz w:val="26"/>
        </w:rPr>
      </w:pPr>
    </w:p>
    <w:p w:rsidR="004766CB" w:rsidRDefault="004766CB">
      <w:pPr>
        <w:pStyle w:val="BodyText"/>
        <w:spacing w:before="10"/>
        <w:rPr>
          <w:sz w:val="22"/>
        </w:rPr>
      </w:pPr>
    </w:p>
    <w:p w:rsidR="004766CB" w:rsidRDefault="00F26AB2">
      <w:pPr>
        <w:pStyle w:val="ListParagraph"/>
        <w:numPr>
          <w:ilvl w:val="0"/>
          <w:numId w:val="5"/>
        </w:numPr>
        <w:tabs>
          <w:tab w:val="left" w:pos="1800"/>
        </w:tabs>
        <w:jc w:val="both"/>
        <w:rPr>
          <w:b/>
          <w:sz w:val="24"/>
        </w:rPr>
      </w:pPr>
      <w:r>
        <w:rPr>
          <w:b/>
          <w:color w:val="E36C0A"/>
          <w:sz w:val="24"/>
        </w:rPr>
        <w:t>Consider expanding the sales tax base to support transportation services around the</w:t>
      </w:r>
      <w:r>
        <w:rPr>
          <w:b/>
          <w:color w:val="E36C0A"/>
          <w:spacing w:val="-11"/>
          <w:sz w:val="24"/>
        </w:rPr>
        <w:t xml:space="preserve"> </w:t>
      </w:r>
      <w:r>
        <w:rPr>
          <w:b/>
          <w:color w:val="E36C0A"/>
          <w:sz w:val="24"/>
        </w:rPr>
        <w:t>state</w:t>
      </w:r>
    </w:p>
    <w:p w:rsidR="004766CB" w:rsidRDefault="00F26AB2">
      <w:pPr>
        <w:pStyle w:val="BodyText"/>
        <w:spacing w:before="192" w:line="271" w:lineRule="auto"/>
        <w:ind w:left="1440" w:right="1317"/>
        <w:jc w:val="both"/>
      </w:pPr>
      <w:r>
        <w:rPr>
          <w:w w:val="105"/>
        </w:rPr>
        <w:t>Public mass transit officials around the State have noted the increasing challenge they face in providing expanded services to meet growing demand while confronting declining revenues. Many wondered whether transportation services might have to be scaled back should budget woes continue. Nevada’s political leaders should consider options for increasing State revenues to support transit services. One option could be to expand the sales tax base. Briefly, Nevada’s sales tax base is relatively limited. According to a 2015 Tax Foundation report on Nevada’s tax structure, since 1970, “Nevada’s sales tax breadth—a measure of the broadness of the tax base—has gone from 73 percent to just 49 percent in 2012.” As the study’s authors note, this trend reflects changes in consumption patterns: Nevadans consume more services than goods and many services in Nevada are excluded from taxation.</w:t>
      </w:r>
    </w:p>
    <w:p w:rsidR="004766CB" w:rsidRDefault="00F26AB2">
      <w:pPr>
        <w:pStyle w:val="BodyText"/>
        <w:spacing w:before="162" w:line="271" w:lineRule="auto"/>
        <w:ind w:left="1440" w:right="1316"/>
        <w:jc w:val="both"/>
      </w:pPr>
      <w:r>
        <w:rPr>
          <w:w w:val="105"/>
        </w:rPr>
        <w:t>Nevada’s political leaders should consider broadening the sales tax (to include services or goods not currently included) and should consider dedicating a share of additional revenues to maintain and expand, as needed, transportation services (including paratransit) around the State. More specifically, (some portion of) revenues collected from a broadening of the sales tax base could support a statewide transportation services fund aimed at ensuring the provision of adequate transportation services (particularly paratransit services) around the State.</w:t>
      </w:r>
    </w:p>
    <w:p w:rsidR="004766CB" w:rsidRDefault="004766CB">
      <w:pPr>
        <w:pStyle w:val="BodyText"/>
        <w:rPr>
          <w:sz w:val="26"/>
        </w:rPr>
      </w:pPr>
    </w:p>
    <w:p w:rsidR="004766CB" w:rsidRDefault="004766CB">
      <w:pPr>
        <w:pStyle w:val="BodyText"/>
        <w:spacing w:before="10"/>
        <w:rPr>
          <w:sz w:val="29"/>
        </w:rPr>
      </w:pPr>
    </w:p>
    <w:p w:rsidR="004766CB" w:rsidRDefault="00F26AB2">
      <w:pPr>
        <w:pStyle w:val="ListParagraph"/>
        <w:numPr>
          <w:ilvl w:val="0"/>
          <w:numId w:val="6"/>
        </w:numPr>
        <w:tabs>
          <w:tab w:val="left" w:pos="1680"/>
        </w:tabs>
        <w:ind w:left="1680" w:hanging="240"/>
        <w:jc w:val="both"/>
        <w:rPr>
          <w:b/>
          <w:sz w:val="24"/>
        </w:rPr>
      </w:pPr>
      <w:r>
        <w:rPr>
          <w:b/>
          <w:color w:val="E36C0A"/>
          <w:sz w:val="24"/>
        </w:rPr>
        <w:t>Support efforts to establish a State-sponsored matching fund</w:t>
      </w:r>
      <w:r>
        <w:rPr>
          <w:b/>
          <w:color w:val="E36C0A"/>
          <w:spacing w:val="-2"/>
          <w:sz w:val="24"/>
        </w:rPr>
        <w:t xml:space="preserve"> </w:t>
      </w:r>
      <w:r>
        <w:rPr>
          <w:b/>
          <w:color w:val="E36C0A"/>
          <w:sz w:val="24"/>
        </w:rPr>
        <w:t>program</w:t>
      </w:r>
    </w:p>
    <w:p w:rsidR="004766CB" w:rsidRDefault="00F26AB2">
      <w:pPr>
        <w:pStyle w:val="BodyText"/>
        <w:spacing w:before="192" w:line="271" w:lineRule="auto"/>
        <w:ind w:left="1440" w:right="1318"/>
        <w:jc w:val="both"/>
      </w:pPr>
      <w:r>
        <w:rPr>
          <w:w w:val="105"/>
        </w:rPr>
        <w:t>As mentioned previously, the Regional Transportation Commission (RTC) of Southern Nevada indicated that there were Section 5310 funds ‘left on the table’ in the last cycle of funding. Research suggests that some non-profits do not apply for Section 5310 funds because they are unable to meet the local matching fund requirement (50 percent for operations for Section 5310, for example). In fact, many non-profits and local and State government agencies around the State have identified several challenges in meeting Federal grant matching fund requirements, which consequently undermines Nevada’s ability to apply for and receive Federal funds. The result, not surprisingly, is that “Nevada is 50th out of 50 states in securing federal formula and grant funding, ranking behind all other states [….] in competing for and obtaining competitive grants and formula</w:t>
      </w:r>
      <w:r>
        <w:rPr>
          <w:spacing w:val="5"/>
          <w:w w:val="105"/>
        </w:rPr>
        <w:t xml:space="preserve"> </w:t>
      </w:r>
      <w:r>
        <w:rPr>
          <w:w w:val="105"/>
        </w:rPr>
        <w:t>funding.”</w:t>
      </w:r>
    </w:p>
    <w:p w:rsidR="004766CB" w:rsidRDefault="004766CB">
      <w:pPr>
        <w:spacing w:line="271" w:lineRule="auto"/>
        <w:jc w:val="both"/>
        <w:sectPr w:rsidR="004766CB">
          <w:pgSz w:w="12240" w:h="15840"/>
          <w:pgMar w:top="240" w:right="120" w:bottom="1000" w:left="0" w:header="0" w:footer="812" w:gutter="0"/>
          <w:cols w:space="720"/>
        </w:sectPr>
      </w:pPr>
    </w:p>
    <w:p w:rsidR="004766CB" w:rsidRDefault="00F26AB2">
      <w:pPr>
        <w:pStyle w:val="BodyText"/>
        <w:spacing w:before="111" w:line="271" w:lineRule="auto"/>
        <w:ind w:left="1440" w:right="1318"/>
        <w:jc w:val="both"/>
      </w:pPr>
      <w:r>
        <w:rPr>
          <w:w w:val="105"/>
        </w:rPr>
        <w:lastRenderedPageBreak/>
        <w:t>In the 2015 78</w:t>
      </w:r>
      <w:r>
        <w:rPr>
          <w:w w:val="105"/>
          <w:vertAlign w:val="superscript"/>
        </w:rPr>
        <w:t>th</w:t>
      </w:r>
      <w:r>
        <w:rPr>
          <w:w w:val="105"/>
        </w:rPr>
        <w:t xml:space="preserve"> Nevada Legislative Session, lawmakers codified the Nevada Advisory Council on Federal Assistance (Senate Bill 215). In partnership with the State Office of Grant Procurement, Coordination, and Management, the purpose of the Advisory Council is to “advise and assist state and local agencies with respect to obtaining and maximizing federal assistance.” One of the areas of focus identified by the Advisory Council is to “develop or expand opportunities for obtaining matching funds for federal assistance. Preliminary research suggests that the Advisory Council is in the process of identifying ways to obtain local funds that can be used to meet the matching fund requirement for federal grants.</w:t>
      </w:r>
    </w:p>
    <w:p w:rsidR="004766CB" w:rsidRDefault="00F26AB2">
      <w:pPr>
        <w:pStyle w:val="BodyText"/>
        <w:spacing w:before="161" w:line="271" w:lineRule="auto"/>
        <w:ind w:left="1440" w:right="1315"/>
        <w:jc w:val="both"/>
      </w:pPr>
      <w:r>
        <w:rPr>
          <w:w w:val="105"/>
        </w:rPr>
        <w:t>Stakeholders should support efforts to establish a statewide funding mechanism that could help provide and/or leverage financial resources to meet the Federal matching fund requirement of Federal (transportation) grant programs. A State-sponsored matching fund program could provide much needed support to organizations that provide transportation services to adults with intellectual and/or developmental disabilities.</w:t>
      </w:r>
    </w:p>
    <w:p w:rsidR="004766CB" w:rsidRDefault="004766CB">
      <w:pPr>
        <w:pStyle w:val="BodyText"/>
        <w:rPr>
          <w:sz w:val="26"/>
        </w:rPr>
      </w:pPr>
    </w:p>
    <w:p w:rsidR="004766CB" w:rsidRDefault="004766CB">
      <w:pPr>
        <w:pStyle w:val="BodyText"/>
        <w:spacing w:before="10"/>
        <w:rPr>
          <w:sz w:val="24"/>
        </w:rPr>
      </w:pPr>
    </w:p>
    <w:p w:rsidR="004766CB" w:rsidRDefault="00F26AB2">
      <w:pPr>
        <w:pStyle w:val="ListParagraph"/>
        <w:numPr>
          <w:ilvl w:val="0"/>
          <w:numId w:val="6"/>
        </w:numPr>
        <w:tabs>
          <w:tab w:val="left" w:pos="1806"/>
        </w:tabs>
        <w:spacing w:line="264" w:lineRule="auto"/>
        <w:ind w:right="1318" w:firstLine="0"/>
        <w:jc w:val="both"/>
        <w:rPr>
          <w:b/>
          <w:sz w:val="24"/>
        </w:rPr>
      </w:pPr>
      <w:r>
        <w:rPr>
          <w:b/>
          <w:color w:val="E36C0A"/>
          <w:sz w:val="24"/>
        </w:rPr>
        <w:t xml:space="preserve">Require providers to include a transportation plan for enhancing mobility </w:t>
      </w:r>
      <w:r>
        <w:rPr>
          <w:b/>
          <w:color w:val="E36C0A"/>
          <w:spacing w:val="-5"/>
          <w:sz w:val="24"/>
        </w:rPr>
        <w:t xml:space="preserve">and </w:t>
      </w:r>
      <w:r>
        <w:rPr>
          <w:b/>
          <w:color w:val="E36C0A"/>
          <w:sz w:val="24"/>
        </w:rPr>
        <w:t>independence of individuals with intellectual and/or developmental</w:t>
      </w:r>
      <w:r>
        <w:rPr>
          <w:b/>
          <w:color w:val="E36C0A"/>
          <w:spacing w:val="-2"/>
          <w:sz w:val="24"/>
        </w:rPr>
        <w:t xml:space="preserve"> </w:t>
      </w:r>
      <w:r>
        <w:rPr>
          <w:b/>
          <w:color w:val="E36C0A"/>
          <w:sz w:val="24"/>
        </w:rPr>
        <w:t>disabilities</w:t>
      </w:r>
    </w:p>
    <w:p w:rsidR="004766CB" w:rsidRDefault="00F26AB2">
      <w:pPr>
        <w:pStyle w:val="BodyText"/>
        <w:spacing w:before="162" w:line="271" w:lineRule="auto"/>
        <w:ind w:left="1440" w:right="1317"/>
        <w:jc w:val="both"/>
      </w:pPr>
      <w:r>
        <w:rPr>
          <w:w w:val="105"/>
        </w:rPr>
        <w:t>The Nevada Governor’s Council on Developmental Disabilities acknowledged the importance of the availability of and access to transportation services by individuals with intellectual and/or developmental disabilities in its Five Year Strategic Plan: 2011-2016. Specifically, Goal 3 of the Strategic Plan is to “develop and strengthen [transportation] systems that improve quality of services and access to quality services and supports in their local</w:t>
      </w:r>
      <w:r>
        <w:rPr>
          <w:spacing w:val="4"/>
          <w:w w:val="105"/>
        </w:rPr>
        <w:t xml:space="preserve"> </w:t>
      </w:r>
      <w:r>
        <w:rPr>
          <w:w w:val="105"/>
        </w:rPr>
        <w:t>communities.”</w:t>
      </w:r>
    </w:p>
    <w:p w:rsidR="004766CB" w:rsidRDefault="00F26AB2">
      <w:pPr>
        <w:pStyle w:val="BodyText"/>
        <w:spacing w:before="164" w:line="271" w:lineRule="auto"/>
        <w:ind w:left="1440" w:right="1318"/>
        <w:jc w:val="both"/>
      </w:pPr>
      <w:r>
        <w:rPr>
          <w:w w:val="105"/>
        </w:rPr>
        <w:t>Given the importance of high quality transportation systems in increasing independence, mobility, and even economic opportunity for individuals with intellectual and/or developmental disabilities, Nevada should require entities that respond to state request-for-proposals (RFPs) to manage and operate group homes, job and day training programs, and/or supported living arrangements for individuals to explicitly articulate a transportation plan. This required transportation plan should state how the entity (vendor) will enhance or expand a client’s access to transportation, identify options (and funding) to provide transportation services, and describe how this plan will enhance the client’s mobility and independence.</w:t>
      </w:r>
    </w:p>
    <w:p w:rsidR="004766CB" w:rsidRDefault="004766CB">
      <w:pPr>
        <w:pStyle w:val="BodyText"/>
        <w:rPr>
          <w:sz w:val="26"/>
        </w:rPr>
      </w:pPr>
    </w:p>
    <w:p w:rsidR="004766CB" w:rsidRDefault="004766CB">
      <w:pPr>
        <w:pStyle w:val="BodyText"/>
        <w:rPr>
          <w:sz w:val="23"/>
        </w:rPr>
      </w:pPr>
    </w:p>
    <w:p w:rsidR="004766CB" w:rsidRDefault="00F26AB2">
      <w:pPr>
        <w:pStyle w:val="ListParagraph"/>
        <w:numPr>
          <w:ilvl w:val="0"/>
          <w:numId w:val="6"/>
        </w:numPr>
        <w:tabs>
          <w:tab w:val="left" w:pos="1735"/>
        </w:tabs>
        <w:ind w:left="1734" w:hanging="294"/>
        <w:jc w:val="both"/>
        <w:rPr>
          <w:b/>
          <w:sz w:val="24"/>
        </w:rPr>
      </w:pPr>
      <w:r>
        <w:rPr>
          <w:b/>
          <w:color w:val="E36C0A"/>
          <w:sz w:val="24"/>
        </w:rPr>
        <w:t>Establish a statewide transportation services coordinating</w:t>
      </w:r>
      <w:r>
        <w:rPr>
          <w:b/>
          <w:color w:val="E36C0A"/>
          <w:spacing w:val="-5"/>
          <w:sz w:val="24"/>
        </w:rPr>
        <w:t xml:space="preserve"> </w:t>
      </w:r>
      <w:r>
        <w:rPr>
          <w:b/>
          <w:color w:val="E36C0A"/>
          <w:sz w:val="24"/>
        </w:rPr>
        <w:t>committee</w:t>
      </w:r>
    </w:p>
    <w:p w:rsidR="004766CB" w:rsidRDefault="00F26AB2">
      <w:pPr>
        <w:pStyle w:val="BodyText"/>
        <w:spacing w:before="197" w:line="268" w:lineRule="auto"/>
        <w:ind w:left="1440" w:right="1321"/>
        <w:jc w:val="both"/>
      </w:pPr>
      <w:r>
        <w:rPr>
          <w:w w:val="105"/>
        </w:rPr>
        <w:t>Stakeholders around Nevada commented on the lack of coordination across agencies and counties and identified this as a missed opportunity to leverage existing resources to improve the provision of transit services, particularly in rural areas.</w:t>
      </w:r>
    </w:p>
    <w:p w:rsidR="004766CB" w:rsidRDefault="00F26AB2">
      <w:pPr>
        <w:pStyle w:val="BodyText"/>
        <w:spacing w:before="166" w:line="271" w:lineRule="auto"/>
        <w:ind w:left="1440" w:right="1315"/>
        <w:jc w:val="both"/>
      </w:pPr>
      <w:r>
        <w:rPr>
          <w:w w:val="105"/>
        </w:rPr>
        <w:t>Currently, the Nevada Department of Transportation hosts and manages the Statewide Transportation Technical Advisory Committee (STTAC), “an advisory committee/public body which is comprised of members representing many interests and levels of government.” State policy makers should explore the value proposition in standing up a Statewide Transportation Services Coordinating Committee. This new committee could be a subcommittee within the STTAC, or (preferably) an entirely new body focused on address the quality and availability of transportation services, including paratransit services, around the State through greater collaboration and coordination. Rather than limiting representation</w:t>
      </w:r>
      <w:r>
        <w:rPr>
          <w:spacing w:val="4"/>
          <w:w w:val="105"/>
        </w:rPr>
        <w:t xml:space="preserve"> </w:t>
      </w:r>
      <w:r>
        <w:rPr>
          <w:w w:val="105"/>
        </w:rPr>
        <w:t>to</w:t>
      </w:r>
    </w:p>
    <w:p w:rsidR="004766CB" w:rsidRDefault="004766CB">
      <w:pPr>
        <w:spacing w:line="271" w:lineRule="auto"/>
        <w:jc w:val="both"/>
        <w:sectPr w:rsidR="004766CB">
          <w:pgSz w:w="12240" w:h="15840"/>
          <w:pgMar w:top="134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09886" cy="731520"/>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440" w:right="1316"/>
        <w:jc w:val="both"/>
      </w:pPr>
      <w:r>
        <w:rPr>
          <w:w w:val="105"/>
        </w:rPr>
        <w:t>government officials (as is the case with the Statewide Transportation Technical Advisory Committee), membership on a Statewide Transportation Services Coordinating Committee should include representatives from each county, public and non-profit transit providers, and from non-profit organizations, particularly those who provide services to individuals with disabilities. The collective purpose of this body would be to explore innovative solutions in the delivery of transportation services, share best practices, secure matching funds, and improve the coordination of the delivery of transportation services, particularly paratransit services, across the State. This recommendation seeks</w:t>
      </w:r>
      <w:r>
        <w:rPr>
          <w:spacing w:val="49"/>
          <w:w w:val="105"/>
        </w:rPr>
        <w:t xml:space="preserve"> </w:t>
      </w:r>
      <w:r>
        <w:rPr>
          <w:w w:val="105"/>
        </w:rPr>
        <w:t>to address the widespread concern that there is a lack of coordination across agencies and geographic space.</w:t>
      </w:r>
    </w:p>
    <w:p w:rsidR="004766CB" w:rsidRDefault="004766CB">
      <w:pPr>
        <w:pStyle w:val="BodyText"/>
        <w:rPr>
          <w:sz w:val="26"/>
        </w:rPr>
      </w:pPr>
    </w:p>
    <w:p w:rsidR="004766CB" w:rsidRDefault="004766CB">
      <w:pPr>
        <w:pStyle w:val="BodyText"/>
        <w:spacing w:before="4"/>
        <w:rPr>
          <w:sz w:val="33"/>
        </w:rPr>
      </w:pPr>
    </w:p>
    <w:p w:rsidR="004766CB" w:rsidRDefault="00F26AB2">
      <w:pPr>
        <w:pStyle w:val="ListParagraph"/>
        <w:numPr>
          <w:ilvl w:val="0"/>
          <w:numId w:val="6"/>
        </w:numPr>
        <w:tabs>
          <w:tab w:val="left" w:pos="1800"/>
        </w:tabs>
        <w:spacing w:line="264" w:lineRule="auto"/>
        <w:ind w:left="1800" w:right="1315" w:hanging="360"/>
        <w:rPr>
          <w:b/>
          <w:sz w:val="24"/>
        </w:rPr>
      </w:pPr>
      <w:r>
        <w:rPr>
          <w:b/>
          <w:color w:val="E36C0A"/>
          <w:sz w:val="24"/>
        </w:rPr>
        <w:t>Require disability awareness training for licensed drivers of taxi cab companies and transportation network companies</w:t>
      </w:r>
    </w:p>
    <w:p w:rsidR="004766CB" w:rsidRDefault="00F26AB2">
      <w:pPr>
        <w:pStyle w:val="BodyText"/>
        <w:spacing w:before="167" w:line="271" w:lineRule="auto"/>
        <w:ind w:left="1440" w:right="1316"/>
        <w:jc w:val="both"/>
      </w:pPr>
      <w:r>
        <w:rPr>
          <w:w w:val="105"/>
        </w:rPr>
        <w:t>Self-advocates</w:t>
      </w:r>
      <w:r>
        <w:rPr>
          <w:spacing w:val="-5"/>
          <w:w w:val="105"/>
        </w:rPr>
        <w:t xml:space="preserve"> </w:t>
      </w:r>
      <w:r>
        <w:rPr>
          <w:w w:val="105"/>
        </w:rPr>
        <w:t>and</w:t>
      </w:r>
      <w:r>
        <w:rPr>
          <w:spacing w:val="-3"/>
          <w:w w:val="105"/>
        </w:rPr>
        <w:t xml:space="preserve"> </w:t>
      </w:r>
      <w:r>
        <w:rPr>
          <w:w w:val="105"/>
        </w:rPr>
        <w:t>agency</w:t>
      </w:r>
      <w:r>
        <w:rPr>
          <w:spacing w:val="-4"/>
          <w:w w:val="105"/>
        </w:rPr>
        <w:t xml:space="preserve"> </w:t>
      </w:r>
      <w:r>
        <w:rPr>
          <w:w w:val="105"/>
        </w:rPr>
        <w:t>representatives</w:t>
      </w:r>
      <w:r>
        <w:rPr>
          <w:spacing w:val="-4"/>
          <w:w w:val="105"/>
        </w:rPr>
        <w:t xml:space="preserve"> </w:t>
      </w:r>
      <w:r>
        <w:rPr>
          <w:w w:val="105"/>
        </w:rPr>
        <w:t>shared</w:t>
      </w:r>
      <w:r>
        <w:rPr>
          <w:spacing w:val="-3"/>
          <w:w w:val="105"/>
        </w:rPr>
        <w:t xml:space="preserve"> </w:t>
      </w:r>
      <w:r>
        <w:rPr>
          <w:w w:val="105"/>
        </w:rPr>
        <w:t>that</w:t>
      </w:r>
      <w:r>
        <w:rPr>
          <w:spacing w:val="-4"/>
          <w:w w:val="105"/>
        </w:rPr>
        <w:t xml:space="preserve"> </w:t>
      </w:r>
      <w:r>
        <w:rPr>
          <w:w w:val="105"/>
        </w:rPr>
        <w:t>drivers</w:t>
      </w:r>
      <w:r>
        <w:rPr>
          <w:spacing w:val="-4"/>
          <w:w w:val="105"/>
        </w:rPr>
        <w:t xml:space="preserve"> </w:t>
      </w:r>
      <w:r>
        <w:rPr>
          <w:w w:val="105"/>
        </w:rPr>
        <w:t>of</w:t>
      </w:r>
      <w:r>
        <w:rPr>
          <w:spacing w:val="-4"/>
          <w:w w:val="105"/>
        </w:rPr>
        <w:t xml:space="preserve"> </w:t>
      </w:r>
      <w:r>
        <w:rPr>
          <w:w w:val="105"/>
        </w:rPr>
        <w:t>taxi</w:t>
      </w:r>
      <w:r>
        <w:rPr>
          <w:spacing w:val="-4"/>
          <w:w w:val="105"/>
        </w:rPr>
        <w:t xml:space="preserve"> </w:t>
      </w:r>
      <w:r>
        <w:rPr>
          <w:w w:val="105"/>
        </w:rPr>
        <w:t>cabs</w:t>
      </w:r>
      <w:r>
        <w:rPr>
          <w:spacing w:val="-4"/>
          <w:w w:val="105"/>
        </w:rPr>
        <w:t xml:space="preserve"> </w:t>
      </w:r>
      <w:r>
        <w:rPr>
          <w:w w:val="105"/>
        </w:rPr>
        <w:t>were</w:t>
      </w:r>
      <w:r>
        <w:rPr>
          <w:spacing w:val="-3"/>
          <w:w w:val="105"/>
        </w:rPr>
        <w:t xml:space="preserve"> </w:t>
      </w:r>
      <w:r>
        <w:rPr>
          <w:w w:val="105"/>
        </w:rPr>
        <w:t>frequently</w:t>
      </w:r>
      <w:r>
        <w:rPr>
          <w:spacing w:val="-4"/>
          <w:w w:val="105"/>
        </w:rPr>
        <w:t xml:space="preserve"> </w:t>
      </w:r>
      <w:r>
        <w:rPr>
          <w:w w:val="105"/>
        </w:rPr>
        <w:t>discourteous, which limited their participation in taxi cab voucher programs. Currently, fixed route and paratransit operators must participate in disability awareness training. State policy makers should require that all licensed drivers of taxi cabs and transportation network companies (e.g., Lyft and Uber) complete a disability awareness training course. (These courses can be offered on-line, which makes them cost- effective).</w:t>
      </w:r>
    </w:p>
    <w:p w:rsidR="004766CB" w:rsidRDefault="004766CB">
      <w:pPr>
        <w:pStyle w:val="BodyText"/>
        <w:rPr>
          <w:sz w:val="26"/>
        </w:rPr>
      </w:pPr>
    </w:p>
    <w:p w:rsidR="004766CB" w:rsidRDefault="004766CB">
      <w:pPr>
        <w:pStyle w:val="BodyText"/>
        <w:spacing w:before="8"/>
        <w:rPr>
          <w:sz w:val="22"/>
        </w:rPr>
      </w:pPr>
    </w:p>
    <w:p w:rsidR="004766CB" w:rsidRDefault="00F26AB2">
      <w:pPr>
        <w:pStyle w:val="ListParagraph"/>
        <w:numPr>
          <w:ilvl w:val="0"/>
          <w:numId w:val="6"/>
        </w:numPr>
        <w:tabs>
          <w:tab w:val="left" w:pos="1800"/>
        </w:tabs>
        <w:spacing w:before="1" w:line="264" w:lineRule="auto"/>
        <w:ind w:left="1800" w:right="1317" w:hanging="360"/>
        <w:rPr>
          <w:b/>
          <w:sz w:val="24"/>
        </w:rPr>
      </w:pPr>
      <w:r>
        <w:rPr>
          <w:b/>
          <w:color w:val="E36C0A"/>
          <w:sz w:val="24"/>
        </w:rPr>
        <w:t>Require businesses that receive Nevada development incentive packages to set</w:t>
      </w:r>
      <w:r>
        <w:rPr>
          <w:b/>
          <w:color w:val="E36C0A"/>
          <w:spacing w:val="29"/>
          <w:sz w:val="24"/>
        </w:rPr>
        <w:t xml:space="preserve"> </w:t>
      </w:r>
      <w:r>
        <w:rPr>
          <w:b/>
          <w:color w:val="E36C0A"/>
          <w:sz w:val="24"/>
        </w:rPr>
        <w:t>aside funds to support transit</w:t>
      </w:r>
      <w:r>
        <w:rPr>
          <w:b/>
          <w:color w:val="E36C0A"/>
          <w:spacing w:val="-3"/>
          <w:sz w:val="24"/>
        </w:rPr>
        <w:t xml:space="preserve"> </w:t>
      </w:r>
      <w:r>
        <w:rPr>
          <w:b/>
          <w:color w:val="E36C0A"/>
          <w:sz w:val="24"/>
        </w:rPr>
        <w:t>services</w:t>
      </w:r>
    </w:p>
    <w:p w:rsidR="004766CB" w:rsidRDefault="00F26AB2">
      <w:pPr>
        <w:pStyle w:val="BodyText"/>
        <w:spacing w:before="161" w:line="271" w:lineRule="auto"/>
        <w:ind w:left="1440" w:right="1318"/>
        <w:jc w:val="both"/>
      </w:pPr>
      <w:r>
        <w:rPr>
          <w:w w:val="105"/>
        </w:rPr>
        <w:t xml:space="preserve">To foster economic development in Nevada, the Governor’s Office of Economic Development (GOED) has the authority to approve abatements of sales, business, and property taxes for new and expanding businesses for 10 to 20 years (Nevada Revised Statute Chapter 360). Many large-scale developments (like Tesla Motors and Faraday Future) are likely to have an impact on the transit systems. For example, the Tesla Motors project approved in September 2014 is expected to bring an estimated 6,500 employees to </w:t>
      </w:r>
      <w:proofErr w:type="spellStart"/>
      <w:r>
        <w:rPr>
          <w:w w:val="105"/>
        </w:rPr>
        <w:t>Storey</w:t>
      </w:r>
      <w:proofErr w:type="spellEnd"/>
      <w:r>
        <w:rPr>
          <w:w w:val="105"/>
        </w:rPr>
        <w:t xml:space="preserve"> County. This increased flow of people to the area is likely to impact transit systems in the region as they prepare to respond to increased demand for services. GOED, working with the Nevada State Legislature, should consider exploring ways to link development incentives to public transit systems.</w:t>
      </w:r>
    </w:p>
    <w:p w:rsidR="004766CB" w:rsidRDefault="004766CB">
      <w:pPr>
        <w:pStyle w:val="BodyText"/>
        <w:rPr>
          <w:sz w:val="26"/>
        </w:rPr>
      </w:pPr>
    </w:p>
    <w:p w:rsidR="004766CB" w:rsidRDefault="004766CB">
      <w:pPr>
        <w:pStyle w:val="BodyText"/>
        <w:rPr>
          <w:sz w:val="35"/>
        </w:rPr>
      </w:pPr>
    </w:p>
    <w:p w:rsidR="004766CB" w:rsidRDefault="00F26AB2">
      <w:pPr>
        <w:pStyle w:val="Heading1"/>
        <w:ind w:left="1440"/>
      </w:pPr>
      <w:bookmarkStart w:id="1" w:name="_TOC_250017"/>
      <w:bookmarkEnd w:id="1"/>
      <w:r>
        <w:rPr>
          <w:color w:val="E36C0A"/>
        </w:rPr>
        <w:t>For Public Transit Providers</w:t>
      </w:r>
    </w:p>
    <w:p w:rsidR="004766CB" w:rsidRDefault="00F26AB2">
      <w:pPr>
        <w:pStyle w:val="ListParagraph"/>
        <w:numPr>
          <w:ilvl w:val="0"/>
          <w:numId w:val="4"/>
        </w:numPr>
        <w:tabs>
          <w:tab w:val="left" w:pos="1800"/>
        </w:tabs>
        <w:spacing w:before="187"/>
        <w:rPr>
          <w:b/>
          <w:color w:val="E36C0A"/>
          <w:sz w:val="28"/>
        </w:rPr>
      </w:pPr>
      <w:r>
        <w:rPr>
          <w:b/>
          <w:color w:val="E36C0A"/>
          <w:sz w:val="28"/>
        </w:rPr>
        <w:t>Explore innovative partnerships with school districts to reduce</w:t>
      </w:r>
      <w:r>
        <w:rPr>
          <w:b/>
          <w:color w:val="E36C0A"/>
          <w:spacing w:val="-1"/>
          <w:sz w:val="28"/>
        </w:rPr>
        <w:t xml:space="preserve"> </w:t>
      </w:r>
      <w:r>
        <w:rPr>
          <w:b/>
          <w:color w:val="E36C0A"/>
          <w:sz w:val="28"/>
        </w:rPr>
        <w:t>costs</w:t>
      </w:r>
    </w:p>
    <w:p w:rsidR="004766CB" w:rsidRDefault="00F26AB2">
      <w:pPr>
        <w:pStyle w:val="BodyText"/>
        <w:spacing w:before="201" w:line="271" w:lineRule="auto"/>
        <w:ind w:left="1440" w:right="1316"/>
        <w:jc w:val="both"/>
      </w:pPr>
      <w:r>
        <w:rPr>
          <w:w w:val="105"/>
        </w:rPr>
        <w:t>Transit service providers should continue to explore innovative partnerships to reduce costs and potentially even preserve the lifespan of vehicles. As mentioned above, transit operators reported that due to limited funds, they were often not able to maintain and repair vehicles. The Pyramid Lake Paiute Tribe, for example, did not have sufficient funds to maintain the vehicles donated to them by NDOT.</w:t>
      </w:r>
    </w:p>
    <w:p w:rsidR="004766CB" w:rsidRDefault="004766CB">
      <w:pPr>
        <w:spacing w:line="271" w:lineRule="auto"/>
        <w:jc w:val="both"/>
        <w:sectPr w:rsidR="004766CB">
          <w:pgSz w:w="12240" w:h="15840"/>
          <w:pgMar w:top="240" w:right="120" w:bottom="1000" w:left="0" w:header="0" w:footer="812" w:gutter="0"/>
          <w:cols w:space="720"/>
        </w:sectPr>
      </w:pPr>
    </w:p>
    <w:p w:rsidR="004766CB" w:rsidRDefault="00F26AB2">
      <w:pPr>
        <w:pStyle w:val="BodyText"/>
        <w:spacing w:before="91" w:line="271" w:lineRule="auto"/>
        <w:ind w:left="1440" w:right="1319"/>
        <w:jc w:val="both"/>
      </w:pPr>
      <w:r>
        <w:rPr>
          <w:w w:val="105"/>
        </w:rPr>
        <w:lastRenderedPageBreak/>
        <w:t>Elsewhere, however, local operators have addressed this challenge through collaborative and innovative partnerships. As an example, the Elko County GET My Ride program leadership embarked on an innovative partnership with the Elko County School District whereby it is using the school district’s extensive and experienced maintenance staff (mechanics) to help maintain and repair GET My Ride’s vehicles. As noted by Abby Wheeler, Transit Coordinator of Elko County GET My Ride, “this was the best maintenance those vehicles have had during their whole lives.”</w:t>
      </w:r>
    </w:p>
    <w:p w:rsidR="004766CB" w:rsidRDefault="00F26AB2">
      <w:pPr>
        <w:pStyle w:val="BodyText"/>
        <w:spacing w:before="163" w:line="268" w:lineRule="auto"/>
        <w:ind w:left="1440" w:right="1319"/>
        <w:jc w:val="both"/>
      </w:pPr>
      <w:r>
        <w:rPr>
          <w:w w:val="105"/>
        </w:rPr>
        <w:t>Specifically, transit operators in rural counties, including nonprofits, as well as Tribal Land operators should explore similar partnerships with their local school districts, who tend to have well train mechanics on staff, to help them maintain and repair their vehicles, thus extending their lifespan.</w:t>
      </w:r>
    </w:p>
    <w:p w:rsidR="004766CB" w:rsidRDefault="004766CB">
      <w:pPr>
        <w:pStyle w:val="BodyText"/>
        <w:rPr>
          <w:sz w:val="26"/>
        </w:rPr>
      </w:pPr>
    </w:p>
    <w:p w:rsidR="004766CB" w:rsidRDefault="00F26AB2">
      <w:pPr>
        <w:pStyle w:val="ListParagraph"/>
        <w:numPr>
          <w:ilvl w:val="0"/>
          <w:numId w:val="4"/>
        </w:numPr>
        <w:tabs>
          <w:tab w:val="left" w:pos="1800"/>
        </w:tabs>
        <w:spacing w:before="208"/>
        <w:jc w:val="both"/>
        <w:rPr>
          <w:b/>
          <w:color w:val="E36C0A"/>
          <w:sz w:val="24"/>
        </w:rPr>
      </w:pPr>
      <w:r>
        <w:rPr>
          <w:b/>
          <w:color w:val="E36C0A"/>
          <w:sz w:val="24"/>
        </w:rPr>
        <w:t>Explore carpool incentive</w:t>
      </w:r>
      <w:r>
        <w:rPr>
          <w:b/>
          <w:color w:val="E36C0A"/>
          <w:spacing w:val="-2"/>
          <w:sz w:val="24"/>
        </w:rPr>
        <w:t xml:space="preserve"> </w:t>
      </w:r>
      <w:r>
        <w:rPr>
          <w:b/>
          <w:color w:val="E36C0A"/>
          <w:sz w:val="24"/>
        </w:rPr>
        <w:t>programs</w:t>
      </w:r>
    </w:p>
    <w:p w:rsidR="004766CB" w:rsidRDefault="00F26AB2">
      <w:pPr>
        <w:pStyle w:val="BodyText"/>
        <w:spacing w:before="192" w:line="271" w:lineRule="auto"/>
        <w:ind w:left="1440" w:right="1316"/>
        <w:jc w:val="both"/>
      </w:pPr>
      <w:r>
        <w:rPr>
          <w:w w:val="105"/>
        </w:rPr>
        <w:t>Mass public transit system operators, the Washoe County RTC and the RTC of Southern Nevada, should explore ways to collaborate with community organizations to pilot incentive programs to expand the availability of transportation options to individuals with intellectual and/or developmental disabilities. One possible option is a carpool program. Specifically, an entity, like the RTC of Southern Nevada, could compensate drivers (using standard mileage rate set by the U.S. Internal Revenue Service) who provide rides to individuals with intellectual and/developmental disabilities. This program could be piloted around the State.</w:t>
      </w:r>
    </w:p>
    <w:p w:rsidR="004766CB" w:rsidRDefault="004766CB">
      <w:pPr>
        <w:pStyle w:val="BodyText"/>
        <w:rPr>
          <w:sz w:val="26"/>
        </w:rPr>
      </w:pPr>
    </w:p>
    <w:p w:rsidR="004766CB" w:rsidRDefault="004766CB">
      <w:pPr>
        <w:pStyle w:val="BodyText"/>
        <w:spacing w:before="4"/>
        <w:rPr>
          <w:sz w:val="25"/>
        </w:rPr>
      </w:pPr>
    </w:p>
    <w:p w:rsidR="004766CB" w:rsidRDefault="00F26AB2">
      <w:pPr>
        <w:pStyle w:val="ListParagraph"/>
        <w:numPr>
          <w:ilvl w:val="0"/>
          <w:numId w:val="4"/>
        </w:numPr>
        <w:tabs>
          <w:tab w:val="left" w:pos="1800"/>
        </w:tabs>
        <w:jc w:val="both"/>
        <w:rPr>
          <w:b/>
          <w:color w:val="E36C0A"/>
          <w:sz w:val="24"/>
        </w:rPr>
      </w:pPr>
      <w:r>
        <w:rPr>
          <w:b/>
          <w:color w:val="E36C0A"/>
          <w:sz w:val="24"/>
        </w:rPr>
        <w:t>Establish regional Transportation Services Coordinating</w:t>
      </w:r>
      <w:r>
        <w:rPr>
          <w:b/>
          <w:color w:val="E36C0A"/>
          <w:spacing w:val="-6"/>
          <w:sz w:val="24"/>
        </w:rPr>
        <w:t xml:space="preserve"> </w:t>
      </w:r>
      <w:r>
        <w:rPr>
          <w:b/>
          <w:color w:val="E36C0A"/>
          <w:sz w:val="24"/>
        </w:rPr>
        <w:t>Committees</w:t>
      </w:r>
    </w:p>
    <w:p w:rsidR="004766CB" w:rsidRDefault="00F26AB2">
      <w:pPr>
        <w:pStyle w:val="BodyText"/>
        <w:spacing w:before="192" w:line="271" w:lineRule="auto"/>
        <w:ind w:left="1440" w:right="1316"/>
        <w:jc w:val="both"/>
      </w:pPr>
      <w:r>
        <w:rPr>
          <w:w w:val="105"/>
        </w:rPr>
        <w:t>Around the state, stakeholders commented frequently that there was a lack of coordination across agencies (and organizations) and geographic boundaries. When asked, non-profit representatives revealed that despite widespread transportation challenges faced by all, no one had facilitated or sustained conversations with stakeholders and across time and physical boundary to explore possible solutions. Regional transportation authorities should facilitate and lead a standing committee – a Regional Transportation Services Coordinating Committee – to facilitate communication, greater collaboration, and improved coordination of service delivery. Representatives from the regional Transportation Services Coordinating Committee could sit on the Statewide Transportation Services Coordinating Committee.</w:t>
      </w:r>
    </w:p>
    <w:p w:rsidR="004766CB" w:rsidRDefault="00F26AB2">
      <w:pPr>
        <w:pStyle w:val="BodyText"/>
        <w:spacing w:before="163" w:line="271" w:lineRule="auto"/>
        <w:ind w:left="1440" w:right="1319"/>
        <w:jc w:val="both"/>
      </w:pPr>
      <w:r>
        <w:rPr>
          <w:w w:val="105"/>
        </w:rPr>
        <w:t>In preliminary conversations, transit officials and nonprofit representatives expressed interest in convening a working group in 2017 to discuss transportation challenges and collectively explore solutions.</w:t>
      </w:r>
    </w:p>
    <w:p w:rsidR="004766CB" w:rsidRDefault="004766CB">
      <w:pPr>
        <w:pStyle w:val="BodyText"/>
        <w:rPr>
          <w:sz w:val="26"/>
        </w:rPr>
      </w:pPr>
    </w:p>
    <w:p w:rsidR="004766CB" w:rsidRDefault="004766CB">
      <w:pPr>
        <w:pStyle w:val="BodyText"/>
        <w:spacing w:before="1"/>
        <w:rPr>
          <w:sz w:val="23"/>
        </w:rPr>
      </w:pPr>
    </w:p>
    <w:p w:rsidR="004766CB" w:rsidRDefault="00F26AB2">
      <w:pPr>
        <w:pStyle w:val="ListParagraph"/>
        <w:numPr>
          <w:ilvl w:val="0"/>
          <w:numId w:val="4"/>
        </w:numPr>
        <w:tabs>
          <w:tab w:val="left" w:pos="1800"/>
        </w:tabs>
        <w:jc w:val="both"/>
        <w:rPr>
          <w:b/>
          <w:color w:val="E36C0A"/>
          <w:sz w:val="24"/>
        </w:rPr>
      </w:pPr>
      <w:r>
        <w:rPr>
          <w:b/>
          <w:color w:val="E36C0A"/>
          <w:sz w:val="24"/>
        </w:rPr>
        <w:t>Continue to explore (and fund) innovative transportation</w:t>
      </w:r>
      <w:r>
        <w:rPr>
          <w:b/>
          <w:color w:val="E36C0A"/>
          <w:spacing w:val="-10"/>
          <w:sz w:val="24"/>
        </w:rPr>
        <w:t xml:space="preserve"> </w:t>
      </w:r>
      <w:r>
        <w:rPr>
          <w:b/>
          <w:color w:val="E36C0A"/>
          <w:sz w:val="24"/>
        </w:rPr>
        <w:t>solutions</w:t>
      </w:r>
    </w:p>
    <w:p w:rsidR="004766CB" w:rsidRDefault="00F26AB2">
      <w:pPr>
        <w:pStyle w:val="BodyText"/>
        <w:spacing w:before="197" w:line="271" w:lineRule="auto"/>
        <w:ind w:left="1440" w:right="1316"/>
        <w:jc w:val="both"/>
      </w:pPr>
      <w:r>
        <w:rPr>
          <w:w w:val="105"/>
        </w:rPr>
        <w:t>Innovations in technology platforms are forcing transit officials to think more creatively about how to deliver transit services in more cost-effective ways. In Nevada, stakeholders should explore new ways of delivering transit services. Specifically, the arrival of transportation network companies (TNCs) provide an opportunity to explore new ways of providing transportation services. Around the country, public</w:t>
      </w:r>
    </w:p>
    <w:p w:rsidR="004766CB" w:rsidRDefault="004766CB">
      <w:pPr>
        <w:spacing w:line="271" w:lineRule="auto"/>
        <w:jc w:val="both"/>
        <w:sectPr w:rsidR="004766CB">
          <w:pgSz w:w="12240" w:h="15840"/>
          <w:pgMar w:top="136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09886" cy="731520"/>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440" w:right="1317"/>
        <w:jc w:val="both"/>
      </w:pPr>
      <w:r>
        <w:rPr>
          <w:w w:val="105"/>
        </w:rPr>
        <w:t xml:space="preserve">and nonprofit transportation providers are piloting programs leveraging the existence of Lyft and Uber. For example, in September 2016, the Massachusetts Bay Transportation Authority partnered with Uber and Lyft to offer paratransit passengers on-demand service. As reported in the </w:t>
      </w:r>
      <w:r>
        <w:rPr>
          <w:i/>
          <w:w w:val="105"/>
        </w:rPr>
        <w:t>Washington Post</w:t>
      </w:r>
      <w:r>
        <w:rPr>
          <w:w w:val="105"/>
        </w:rPr>
        <w:t>, “The partnership, a first of its kind in the United States, is likely to become a model for transit systems across a nation pressed to reduce costs of the multimillion- dollar, heavily subsidized services available to people with special needs.”</w:t>
      </w:r>
    </w:p>
    <w:p w:rsidR="004766CB" w:rsidRDefault="00F26AB2">
      <w:pPr>
        <w:pStyle w:val="BodyText"/>
        <w:spacing w:before="163" w:line="271" w:lineRule="auto"/>
        <w:ind w:left="1440" w:right="1317"/>
        <w:jc w:val="both"/>
      </w:pPr>
      <w:r>
        <w:rPr>
          <w:w w:val="105"/>
        </w:rPr>
        <w:t>In Nevada, the Sierra Nevada Transportation Coalition received a grant from the Nevada Governor’s Council on Developmental Disabilities to pilot a project that would use transportation network companies in northern Nevada to provide transportation service to individuals, regardless of their disability status. The RTC of Southern Nevada is exploring transportation options with taxi companies and TNCs that would enhance the customer experience, while reducing costs in some areas, which could then be used to offset the costs of providing paratransit services.</w:t>
      </w:r>
    </w:p>
    <w:p w:rsidR="004766CB" w:rsidRDefault="004766CB">
      <w:pPr>
        <w:spacing w:line="271" w:lineRule="auto"/>
        <w:jc w:val="both"/>
        <w:sectPr w:rsidR="004766CB">
          <w:pgSz w:w="12240" w:h="15840"/>
          <w:pgMar w:top="240" w:right="120" w:bottom="1000" w:left="0" w:header="0" w:footer="812" w:gutter="0"/>
          <w:cols w:space="720"/>
        </w:sectPr>
      </w:pPr>
    </w:p>
    <w:p w:rsidR="004766CB" w:rsidRDefault="00F26AB2">
      <w:pPr>
        <w:pStyle w:val="BodyText"/>
        <w:ind w:left="3600"/>
        <w:rPr>
          <w:sz w:val="20"/>
        </w:rPr>
      </w:pPr>
      <w:r>
        <w:rPr>
          <w:noProof/>
          <w:sz w:val="20"/>
        </w:rPr>
        <w:lastRenderedPageBreak/>
        <w:drawing>
          <wp:inline distT="0" distB="0" distL="0" distR="0">
            <wp:extent cx="5314367" cy="1117282"/>
            <wp:effectExtent l="0" t="0" r="0" b="0"/>
            <wp:docPr id="31" name="image25.jpeg" descr="Red box with the word &quot;Introduction&quo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26" cstate="print"/>
                    <a:stretch>
                      <a:fillRect/>
                    </a:stretch>
                  </pic:blipFill>
                  <pic:spPr>
                    <a:xfrm>
                      <a:off x="0" y="0"/>
                      <a:ext cx="5314367" cy="1117282"/>
                    </a:xfrm>
                    <a:prstGeom prst="rect">
                      <a:avLst/>
                    </a:prstGeom>
                  </pic:spPr>
                </pic:pic>
              </a:graphicData>
            </a:graphic>
          </wp:inline>
        </w:drawing>
      </w:r>
    </w:p>
    <w:p w:rsidR="004766CB" w:rsidRDefault="004766CB">
      <w:pPr>
        <w:pStyle w:val="BodyText"/>
        <w:rPr>
          <w:sz w:val="20"/>
        </w:rPr>
      </w:pPr>
    </w:p>
    <w:p w:rsidR="004766CB" w:rsidRDefault="004766CB">
      <w:pPr>
        <w:pStyle w:val="BodyText"/>
        <w:spacing w:before="7"/>
        <w:rPr>
          <w:sz w:val="15"/>
        </w:rPr>
      </w:pPr>
    </w:p>
    <w:p w:rsidR="004766CB" w:rsidRDefault="00F26AB2">
      <w:pPr>
        <w:pStyle w:val="BodyText"/>
        <w:spacing w:before="106" w:line="271" w:lineRule="auto"/>
        <w:ind w:left="6340" w:right="1315"/>
        <w:jc w:val="both"/>
      </w:pPr>
      <w:r>
        <w:pict>
          <v:group id="_x0000_s1086" style="position:absolute;left:0;text-align:left;margin-left:69.85pt;margin-top:-6.05pt;width:238.1pt;height:161.55pt;z-index:251645440;mso-position-horizontal-relative:page" coordorigin="1397,-121" coordsize="4762,3231">
            <v:shape id="_x0000_s1088" type="#_x0000_t75" style="position:absolute;left:1396;top:-122;width:4762;height:3231">
              <v:imagedata r:id="rId27" o:title=""/>
            </v:shape>
            <v:shape id="_x0000_s1087" type="#_x0000_t75" alt="A picture of a yellow and blue accessible bus, with a person steping from the curb into the bus." style="position:absolute;left:1440;top:5;width:4590;height:3060">
              <v:imagedata r:id="rId28" o:title=""/>
            </v:shape>
            <w10:wrap anchorx="page"/>
          </v:group>
        </w:pict>
      </w:r>
      <w:r>
        <w:rPr>
          <w:w w:val="105"/>
        </w:rPr>
        <w:t>Across the United States, individuals with disabilities rely heavily on public transportation, particularly to access medical care. However, adults with disabilities are twice as likely as those without disabilities to have inadequate transportation (31 percent vs. 13 percent), reflecting an 18 percent gap.</w:t>
      </w:r>
      <w:r>
        <w:rPr>
          <w:w w:val="105"/>
          <w:vertAlign w:val="superscript"/>
        </w:rPr>
        <w:t>1</w:t>
      </w:r>
      <w:r>
        <w:rPr>
          <w:w w:val="105"/>
        </w:rPr>
        <w:t xml:space="preserve"> Of the nearly 2 million people with disabilities who never leave their homes, approximately one-fourth (560,000) never leave their residence because of transportation difficulties. </w:t>
      </w:r>
      <w:r>
        <w:rPr>
          <w:w w:val="105"/>
          <w:vertAlign w:val="superscript"/>
        </w:rPr>
        <w:t>2</w:t>
      </w:r>
      <w:r>
        <w:rPr>
          <w:w w:val="105"/>
        </w:rPr>
        <w:t xml:space="preserve"> The absence of</w:t>
      </w:r>
    </w:p>
    <w:p w:rsidR="004766CB" w:rsidRDefault="00F26AB2">
      <w:pPr>
        <w:pStyle w:val="BodyText"/>
        <w:spacing w:line="273" w:lineRule="auto"/>
        <w:ind w:left="1440" w:right="1319"/>
        <w:jc w:val="both"/>
      </w:pPr>
      <w:r>
        <w:rPr>
          <w:w w:val="105"/>
        </w:rPr>
        <w:t>accessible and reliable transportation leaves individuals with disabilities socially isolated, and much less able to access social services and participate in competitive integrated employment.</w:t>
      </w:r>
    </w:p>
    <w:p w:rsidR="004766CB" w:rsidRDefault="00F26AB2">
      <w:pPr>
        <w:pStyle w:val="BodyText"/>
        <w:spacing w:before="155" w:line="271" w:lineRule="auto"/>
        <w:ind w:left="1440" w:right="1319"/>
        <w:jc w:val="both"/>
      </w:pPr>
      <w:r>
        <w:rPr>
          <w:w w:val="105"/>
        </w:rPr>
        <w:t xml:space="preserve">Like their counterparts around the country, individuals with disabilities in Nevada face significant transportation barriers. Among these are availability and accessibility of transportation options, convenience, and cost. More importantly, limited transportation options make it difficult to take advantage of social services and employment opportunities. Several self-advocates and program administrators noted that the restricted area of service or limited service (hours and days) prevented individuals with intellectual and/or developmental disabilities from participating in employment opportunities and training programs, and traveling to the community based assessment sites. Nevadans with intellectual and/or developmental disabilities living in rural communities face an additional set of challenging circumstances in trying to access public (and private) transportation </w:t>
      </w:r>
      <w:proofErr w:type="spellStart"/>
      <w:proofErr w:type="gramStart"/>
      <w:r>
        <w:rPr>
          <w:w w:val="105"/>
        </w:rPr>
        <w:t>options.</w:t>
      </w:r>
      <w:r>
        <w:rPr>
          <w:w w:val="105"/>
          <w:vertAlign w:val="superscript"/>
        </w:rPr>
        <w:t>a</w:t>
      </w:r>
      <w:proofErr w:type="spellEnd"/>
      <w:proofErr w:type="gramEnd"/>
    </w:p>
    <w:p w:rsidR="004766CB" w:rsidRDefault="00F26AB2">
      <w:pPr>
        <w:pStyle w:val="BodyText"/>
        <w:spacing w:before="163" w:line="271" w:lineRule="auto"/>
        <w:ind w:left="1440" w:right="1318"/>
        <w:jc w:val="both"/>
      </w:pPr>
      <w:r>
        <w:rPr>
          <w:w w:val="105"/>
        </w:rPr>
        <w:t>While demand for quality transportation services and greater mobility has increased around the country and here in Nevada, transportation funding has not kept pace with population growth and demand. In many cases, funding has decreased. Federal transportation funds have decreased, including funds that support the transportation needs of individuals with disabilities locally. State and local governments struggle to adequately fund transportation systems. This has resulted in the decision by transportation authorities around the country and in Nevada to reduce service areas and/or raise fares.</w:t>
      </w:r>
    </w:p>
    <w:p w:rsidR="004766CB" w:rsidRDefault="00F26AB2">
      <w:pPr>
        <w:pStyle w:val="BodyText"/>
        <w:spacing w:before="162" w:line="271" w:lineRule="auto"/>
        <w:ind w:left="1440" w:right="1319"/>
        <w:jc w:val="both"/>
      </w:pPr>
      <w:r>
        <w:rPr>
          <w:w w:val="105"/>
        </w:rPr>
        <w:t>Non-profit service providers also face transportation challenges in trying to address the needs of individuals with intellectual and/or developmental disabilities and fill some of the gaps in the public transportation system. Many providers, particularly those which maintain group homes for adults with intellectual and/or developmental disabilities, do not have sufficient funds to provide transportation to their residents and maintain existing vehicles.</w:t>
      </w:r>
    </w:p>
    <w:p w:rsidR="004766CB" w:rsidRDefault="004766CB">
      <w:pPr>
        <w:pStyle w:val="BodyText"/>
        <w:rPr>
          <w:sz w:val="20"/>
        </w:rPr>
      </w:pPr>
    </w:p>
    <w:p w:rsidR="004766CB" w:rsidRDefault="00F26AB2">
      <w:pPr>
        <w:pStyle w:val="BodyText"/>
        <w:spacing w:before="11"/>
        <w:rPr>
          <w:sz w:val="14"/>
        </w:rPr>
      </w:pPr>
      <w:r>
        <w:pict>
          <v:line id="_x0000_s1085" style="position:absolute;z-index:-251643392;mso-wrap-distance-left:0;mso-wrap-distance-right:0;mso-position-horizontal-relative:page" from="1in,11.3pt" to="3in,11.3pt" strokeweight=".48pt">
            <w10:wrap type="topAndBottom" anchorx="page"/>
          </v:line>
        </w:pict>
      </w:r>
    </w:p>
    <w:p w:rsidR="004766CB" w:rsidRDefault="00F26AB2">
      <w:pPr>
        <w:spacing w:before="40" w:line="252" w:lineRule="auto"/>
        <w:ind w:left="1440" w:right="1319"/>
        <w:rPr>
          <w:sz w:val="19"/>
        </w:rPr>
      </w:pPr>
      <w:r>
        <w:rPr>
          <w:w w:val="105"/>
          <w:position w:val="10"/>
          <w:sz w:val="13"/>
        </w:rPr>
        <w:t xml:space="preserve">a </w:t>
      </w:r>
      <w:r>
        <w:rPr>
          <w:w w:val="105"/>
          <w:sz w:val="19"/>
        </w:rPr>
        <w:t xml:space="preserve">Given the chronic transportation challenges faced by adults with intellectual and/or developmental disabilities, the Nevada Governor’s Council on Developmental Disabilities identified transportation as one of the critical issues in the Council’s Five Year Strategic Plan: 2011-2016. For more information, see </w:t>
      </w:r>
      <w:hyperlink r:id="rId29">
        <w:r>
          <w:rPr>
            <w:color w:val="0000FF"/>
            <w:w w:val="105"/>
            <w:sz w:val="19"/>
            <w:u w:val="single" w:color="0000FF"/>
          </w:rPr>
          <w:t>http://www.nevadaddcouncil.org/about/five-year-state-plan/</w:t>
        </w:r>
      </w:hyperlink>
    </w:p>
    <w:p w:rsidR="004766CB" w:rsidRDefault="004766CB">
      <w:pPr>
        <w:spacing w:line="252" w:lineRule="auto"/>
        <w:rPr>
          <w:sz w:val="19"/>
        </w:rPr>
        <w:sectPr w:rsidR="004766CB">
          <w:pgSz w:w="12240" w:h="15840"/>
          <w:pgMar w:top="50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10928" cy="745235"/>
            <wp:effectExtent l="0" t="0" r="0" b="0"/>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30" cstate="print"/>
                    <a:stretch>
                      <a:fillRect/>
                    </a:stretch>
                  </pic:blipFill>
                  <pic:spPr>
                    <a:xfrm>
                      <a:off x="0" y="0"/>
                      <a:ext cx="1010928" cy="745235"/>
                    </a:xfrm>
                    <a:prstGeom prst="rect">
                      <a:avLst/>
                    </a:prstGeom>
                  </pic:spPr>
                </pic:pic>
              </a:graphicData>
            </a:graphic>
          </wp:inline>
        </w:drawing>
      </w:r>
    </w:p>
    <w:p w:rsidR="004766CB" w:rsidRDefault="00F26AB2">
      <w:pPr>
        <w:pStyle w:val="BodyText"/>
        <w:spacing w:before="37" w:line="271" w:lineRule="auto"/>
        <w:ind w:left="1440" w:right="1318"/>
        <w:jc w:val="both"/>
      </w:pPr>
      <w:r>
        <w:rPr>
          <w:w w:val="105"/>
        </w:rPr>
        <w:t>Meanwhile, disruptive innovations in technology are rapidly transforming transportation systems around the country and are forcing policy makers to think more creatively about how to deliver transit services in more efficient and cost-effective</w:t>
      </w:r>
      <w:r>
        <w:rPr>
          <w:spacing w:val="5"/>
          <w:w w:val="105"/>
        </w:rPr>
        <w:t xml:space="preserve"> </w:t>
      </w:r>
      <w:r>
        <w:rPr>
          <w:w w:val="105"/>
        </w:rPr>
        <w:t>ways.</w:t>
      </w:r>
    </w:p>
    <w:p w:rsidR="004766CB" w:rsidRDefault="00F26AB2">
      <w:pPr>
        <w:spacing w:before="158" w:line="273" w:lineRule="auto"/>
        <w:ind w:left="1440" w:right="1317"/>
        <w:jc w:val="both"/>
        <w:rPr>
          <w:sz w:val="21"/>
        </w:rPr>
      </w:pPr>
      <w:r>
        <w:rPr>
          <w:w w:val="105"/>
          <w:sz w:val="21"/>
        </w:rPr>
        <w:t xml:space="preserve">The goal of this policy report, </w:t>
      </w:r>
      <w:r>
        <w:rPr>
          <w:i/>
          <w:w w:val="105"/>
          <w:sz w:val="21"/>
        </w:rPr>
        <w:t>Roadblocks: Transportation Barriers to Community Mobility and Independence</w:t>
      </w:r>
      <w:r>
        <w:rPr>
          <w:w w:val="105"/>
          <w:sz w:val="21"/>
        </w:rPr>
        <w:t>, is to identify the transportation challenges or barriers faced by individuals with intellectual and/or developmental disabilities in Nevada and provide recommendations that may be taken under advisement by decision makers and elected officials in our State.</w:t>
      </w:r>
    </w:p>
    <w:p w:rsidR="004766CB" w:rsidRDefault="004766CB">
      <w:pPr>
        <w:pStyle w:val="BodyText"/>
        <w:rPr>
          <w:sz w:val="20"/>
        </w:rPr>
      </w:pPr>
    </w:p>
    <w:p w:rsidR="004766CB" w:rsidRDefault="004766CB">
      <w:pPr>
        <w:pStyle w:val="BodyText"/>
        <w:rPr>
          <w:sz w:val="20"/>
        </w:rPr>
      </w:pPr>
    </w:p>
    <w:p w:rsidR="004766CB" w:rsidRDefault="00F26AB2">
      <w:pPr>
        <w:pStyle w:val="BodyText"/>
        <w:spacing w:before="11"/>
        <w:rPr>
          <w:sz w:val="11"/>
        </w:rPr>
      </w:pPr>
      <w:r>
        <w:rPr>
          <w:noProof/>
        </w:rPr>
        <w:drawing>
          <wp:anchor distT="0" distB="0" distL="0" distR="0" simplePos="0" relativeHeight="251633152" behindDoc="0" locked="0" layoutInCell="1" allowOverlap="1">
            <wp:simplePos x="0" y="0"/>
            <wp:positionH relativeFrom="page">
              <wp:posOffset>2349500</wp:posOffset>
            </wp:positionH>
            <wp:positionV relativeFrom="paragraph">
              <wp:posOffset>117319</wp:posOffset>
            </wp:positionV>
            <wp:extent cx="5256823" cy="1000696"/>
            <wp:effectExtent l="0" t="0" r="0" b="0"/>
            <wp:wrapTopAndBottom/>
            <wp:docPr id="35" name="image29.jpeg" descr="Red box with the word &quot;Background&quo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31" cstate="print"/>
                    <a:stretch>
                      <a:fillRect/>
                    </a:stretch>
                  </pic:blipFill>
                  <pic:spPr>
                    <a:xfrm>
                      <a:off x="0" y="0"/>
                      <a:ext cx="5256823" cy="1000696"/>
                    </a:xfrm>
                    <a:prstGeom prst="rect">
                      <a:avLst/>
                    </a:prstGeom>
                  </pic:spPr>
                </pic:pic>
              </a:graphicData>
            </a:graphic>
          </wp:anchor>
        </w:drawing>
      </w:r>
    </w:p>
    <w:p w:rsidR="004766CB" w:rsidRDefault="004766CB">
      <w:pPr>
        <w:pStyle w:val="BodyText"/>
        <w:rPr>
          <w:sz w:val="26"/>
        </w:rPr>
      </w:pPr>
    </w:p>
    <w:p w:rsidR="004766CB" w:rsidRDefault="004766CB">
      <w:pPr>
        <w:pStyle w:val="BodyText"/>
        <w:spacing w:before="2"/>
        <w:rPr>
          <w:sz w:val="19"/>
        </w:rPr>
      </w:pPr>
    </w:p>
    <w:p w:rsidR="004766CB" w:rsidRDefault="00F26AB2">
      <w:pPr>
        <w:pStyle w:val="BodyText"/>
        <w:spacing w:line="271" w:lineRule="auto"/>
        <w:ind w:left="1440" w:right="1317"/>
        <w:jc w:val="both"/>
      </w:pPr>
      <w:r>
        <w:rPr>
          <w:w w:val="105"/>
        </w:rPr>
        <w:t xml:space="preserve">Approximately 12.0 percent of Nevada’s population has an identified disability and roughly 4.2 percent have an intellectual and/or developmental disability. </w:t>
      </w:r>
      <w:r>
        <w:rPr>
          <w:w w:val="105"/>
          <w:vertAlign w:val="superscript"/>
        </w:rPr>
        <w:t>b</w:t>
      </w:r>
      <w:r>
        <w:rPr>
          <w:w w:val="105"/>
        </w:rPr>
        <w:t xml:space="preserve"> Individuals with disabilities face significant transportation challenges. Adults with disabilities are twice as likely as those without disabilities to have inadequate transportation (34 percent vs. 16 percent), which reflects an 18 percent gap.</w:t>
      </w:r>
      <w:r>
        <w:rPr>
          <w:w w:val="105"/>
          <w:vertAlign w:val="superscript"/>
        </w:rPr>
        <w:t>3</w:t>
      </w:r>
    </w:p>
    <w:p w:rsidR="004766CB" w:rsidRDefault="00F26AB2">
      <w:pPr>
        <w:pStyle w:val="BodyText"/>
        <w:spacing w:before="162" w:line="271" w:lineRule="auto"/>
        <w:ind w:left="1440" w:right="1319"/>
        <w:jc w:val="both"/>
      </w:pPr>
      <w:r>
        <w:rPr>
          <w:w w:val="105"/>
        </w:rPr>
        <w:t>The absence of accessible and reliable transportation leaves individuals with disabilities socially isolated and much less able to take advantage of much needed social services and participate in competitive integrated employment.</w:t>
      </w:r>
    </w:p>
    <w:p w:rsidR="004766CB" w:rsidRDefault="00F26AB2">
      <w:pPr>
        <w:pStyle w:val="BodyText"/>
        <w:spacing w:before="163" w:line="271" w:lineRule="auto"/>
        <w:ind w:left="2160" w:right="2037"/>
        <w:jc w:val="both"/>
      </w:pPr>
      <w:r>
        <w:rPr>
          <w:w w:val="105"/>
        </w:rPr>
        <w:t>“Accessible transportation is critical to the ability of people both with and without disabilities to participate in all aspects of society, including work, education, socializing, and religious, civic, and political activities. Accommodations made in each of these venues are essentially meaningless if people are unable to reach</w:t>
      </w:r>
      <w:r>
        <w:rPr>
          <w:spacing w:val="-4"/>
          <w:w w:val="105"/>
        </w:rPr>
        <w:t xml:space="preserve"> </w:t>
      </w:r>
      <w:r>
        <w:rPr>
          <w:w w:val="105"/>
        </w:rPr>
        <w:t>them.”</w:t>
      </w:r>
      <w:r>
        <w:rPr>
          <w:w w:val="105"/>
          <w:vertAlign w:val="superscript"/>
        </w:rPr>
        <w:t>4</w:t>
      </w:r>
    </w:p>
    <w:p w:rsidR="004766CB" w:rsidRDefault="00F26AB2">
      <w:pPr>
        <w:pStyle w:val="BodyText"/>
        <w:spacing w:before="156" w:line="271" w:lineRule="auto"/>
        <w:ind w:left="1440" w:right="1315"/>
        <w:jc w:val="both"/>
      </w:pPr>
      <w:r>
        <w:rPr>
          <w:w w:val="105"/>
        </w:rPr>
        <w:t xml:space="preserve">A 2015 survey found that of the individuals with disabilities searching for employment, 25.6 percent of them indicated that a “lack of transportation” was a barrier. Fortunately, in that same survey almost 42 percent of those individuals who identified transportation as a challenge </w:t>
      </w:r>
      <w:proofErr w:type="gramStart"/>
      <w:r>
        <w:rPr>
          <w:w w:val="105"/>
        </w:rPr>
        <w:t>were able to</w:t>
      </w:r>
      <w:proofErr w:type="gramEnd"/>
      <w:r>
        <w:rPr>
          <w:w w:val="105"/>
        </w:rPr>
        <w:t xml:space="preserve"> overcome the challenge.</w:t>
      </w:r>
      <w:r>
        <w:rPr>
          <w:w w:val="105"/>
          <w:vertAlign w:val="superscript"/>
        </w:rPr>
        <w:t>5</w:t>
      </w:r>
      <w:r>
        <w:rPr>
          <w:w w:val="105"/>
        </w:rPr>
        <w:t xml:space="preserve"> Additionally, 6.0 percent of individuals with disabilities who had jobs indicated that the lack of transportation was an issue, although 60.1 percent were able to overcome</w:t>
      </w:r>
      <w:r>
        <w:rPr>
          <w:spacing w:val="1"/>
          <w:w w:val="105"/>
        </w:rPr>
        <w:t xml:space="preserve"> </w:t>
      </w:r>
      <w:r>
        <w:rPr>
          <w:w w:val="105"/>
        </w:rPr>
        <w:t>it.</w:t>
      </w:r>
      <w:r>
        <w:rPr>
          <w:w w:val="105"/>
          <w:vertAlign w:val="superscript"/>
        </w:rPr>
        <w:t>6</w:t>
      </w:r>
    </w:p>
    <w:p w:rsidR="004766CB" w:rsidRDefault="00F26AB2">
      <w:pPr>
        <w:pStyle w:val="BodyText"/>
        <w:spacing w:before="165" w:line="271" w:lineRule="auto"/>
        <w:ind w:left="1440" w:right="1318"/>
        <w:jc w:val="both"/>
      </w:pPr>
      <w:r>
        <w:rPr>
          <w:w w:val="105"/>
        </w:rPr>
        <w:t xml:space="preserve">Ensuring that transportation is </w:t>
      </w:r>
      <w:r>
        <w:rPr>
          <w:i/>
          <w:w w:val="105"/>
        </w:rPr>
        <w:t xml:space="preserve">both </w:t>
      </w:r>
      <w:r>
        <w:rPr>
          <w:w w:val="105"/>
        </w:rPr>
        <w:t xml:space="preserve">accessible </w:t>
      </w:r>
      <w:r>
        <w:rPr>
          <w:i/>
          <w:w w:val="105"/>
        </w:rPr>
        <w:t xml:space="preserve">and </w:t>
      </w:r>
      <w:r>
        <w:rPr>
          <w:w w:val="105"/>
        </w:rPr>
        <w:t>affordable is critical given that individuals with disabilities tend to have lower incomes than the average population. In 2012, the median household income in Nevada was $55,800. However, the median income of households that include any working- age people with disabilities was $39,400, or 29.4 percent lower than households that did not include working-age people with disabilities (see Table 1). And the median income for households that include</w:t>
      </w:r>
    </w:p>
    <w:p w:rsidR="004766CB" w:rsidRDefault="00F26AB2">
      <w:pPr>
        <w:pStyle w:val="BodyText"/>
        <w:spacing w:before="5"/>
        <w:rPr>
          <w:sz w:val="25"/>
        </w:rPr>
      </w:pPr>
      <w:r>
        <w:pict>
          <v:line id="_x0000_s1084" style="position:absolute;z-index:-251642368;mso-wrap-distance-left:0;mso-wrap-distance-right:0;mso-position-horizontal-relative:page" from="1in,17.75pt" to="3in,17.75pt" strokeweight=".48pt">
            <w10:wrap type="topAndBottom" anchorx="page"/>
          </v:line>
        </w:pict>
      </w:r>
    </w:p>
    <w:p w:rsidR="004766CB" w:rsidRDefault="00F26AB2">
      <w:pPr>
        <w:spacing w:before="35" w:line="254" w:lineRule="auto"/>
        <w:ind w:left="1440" w:right="1318"/>
        <w:jc w:val="both"/>
        <w:rPr>
          <w:sz w:val="19"/>
        </w:rPr>
      </w:pPr>
      <w:r>
        <w:rPr>
          <w:w w:val="105"/>
          <w:position w:val="10"/>
          <w:sz w:val="13"/>
        </w:rPr>
        <w:t xml:space="preserve">b </w:t>
      </w:r>
      <w:r>
        <w:rPr>
          <w:w w:val="105"/>
          <w:sz w:val="19"/>
        </w:rPr>
        <w:t>Developmental disabilities are generally defined as chronic conditions that initially manifest in people aged 18 years or younger and result in impairment of physical health, mental health, cognition, speech, language or self- care.</w:t>
      </w:r>
    </w:p>
    <w:p w:rsidR="004766CB" w:rsidRDefault="004766CB">
      <w:pPr>
        <w:spacing w:line="254" w:lineRule="auto"/>
        <w:jc w:val="both"/>
        <w:rPr>
          <w:sz w:val="19"/>
        </w:rPr>
        <w:sectPr w:rsidR="004766CB">
          <w:pgSz w:w="12240" w:h="15840"/>
          <w:pgMar w:top="240" w:right="120" w:bottom="1000" w:left="0" w:header="0" w:footer="812" w:gutter="0"/>
          <w:cols w:space="720"/>
        </w:sectPr>
      </w:pPr>
    </w:p>
    <w:p w:rsidR="004766CB" w:rsidRDefault="00F26AB2">
      <w:pPr>
        <w:pStyle w:val="BodyText"/>
        <w:spacing w:before="91" w:line="271" w:lineRule="auto"/>
        <w:ind w:left="1440" w:right="1320"/>
        <w:jc w:val="both"/>
      </w:pPr>
      <w:r>
        <w:rPr>
          <w:w w:val="105"/>
        </w:rPr>
        <w:lastRenderedPageBreak/>
        <w:t>working-age people with intellectual and/or developmental disabilities was $34,100, which is 38.9 percent lower than the median income for households that did not include working-age people with disabilities.</w:t>
      </w:r>
    </w:p>
    <w:p w:rsidR="004766CB" w:rsidRDefault="00F26AB2">
      <w:pPr>
        <w:pStyle w:val="Heading3"/>
        <w:spacing w:before="158" w:after="17"/>
        <w:ind w:left="2996"/>
      </w:pPr>
      <w:r>
        <w:rPr>
          <w:color w:val="E36C0A"/>
          <w:w w:val="105"/>
        </w:rPr>
        <w:t>Table 1. Median Household Income, by Disability Type, Nevada 2012</w:t>
      </w:r>
    </w:p>
    <w:tbl>
      <w:tblPr>
        <w:tblW w:w="0" w:type="auto"/>
        <w:tblInd w:w="3621"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52"/>
        <w:gridCol w:w="2920"/>
      </w:tblGrid>
      <w:tr w:rsidR="004766CB">
        <w:trPr>
          <w:trHeight w:val="370"/>
        </w:trPr>
        <w:tc>
          <w:tcPr>
            <w:tcW w:w="1852" w:type="dxa"/>
            <w:shd w:val="clear" w:color="auto" w:fill="DDEBF7"/>
          </w:tcPr>
          <w:p w:rsidR="004766CB" w:rsidRDefault="00F26AB2">
            <w:pPr>
              <w:pStyle w:val="TableParagraph"/>
              <w:spacing w:before="76" w:line="274" w:lineRule="exact"/>
              <w:ind w:left="43"/>
              <w:rPr>
                <w:b/>
                <w:sz w:val="25"/>
              </w:rPr>
            </w:pPr>
            <w:r>
              <w:rPr>
                <w:b/>
                <w:sz w:val="25"/>
              </w:rPr>
              <w:t>Disability Type</w:t>
            </w:r>
          </w:p>
        </w:tc>
        <w:tc>
          <w:tcPr>
            <w:tcW w:w="2920" w:type="dxa"/>
            <w:shd w:val="clear" w:color="auto" w:fill="DDEBF7"/>
          </w:tcPr>
          <w:p w:rsidR="004766CB" w:rsidRDefault="00F26AB2">
            <w:pPr>
              <w:pStyle w:val="TableParagraph"/>
              <w:spacing w:before="76" w:line="274" w:lineRule="exact"/>
              <w:ind w:left="16" w:right="38"/>
              <w:jc w:val="center"/>
              <w:rPr>
                <w:b/>
                <w:sz w:val="25"/>
              </w:rPr>
            </w:pPr>
            <w:r>
              <w:rPr>
                <w:b/>
                <w:sz w:val="25"/>
              </w:rPr>
              <w:t>Median Household Income</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No Disability</w:t>
            </w:r>
          </w:p>
        </w:tc>
        <w:tc>
          <w:tcPr>
            <w:tcW w:w="2920" w:type="dxa"/>
          </w:tcPr>
          <w:p w:rsidR="004766CB" w:rsidRDefault="00F26AB2">
            <w:pPr>
              <w:pStyle w:val="TableParagraph"/>
              <w:spacing w:line="250" w:lineRule="exact"/>
              <w:ind w:left="71" w:right="38"/>
              <w:jc w:val="center"/>
              <w:rPr>
                <w:sz w:val="25"/>
              </w:rPr>
            </w:pPr>
            <w:r>
              <w:rPr>
                <w:sz w:val="25"/>
              </w:rPr>
              <w:t>$55,800</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Any Disability</w:t>
            </w:r>
          </w:p>
        </w:tc>
        <w:tc>
          <w:tcPr>
            <w:tcW w:w="2920" w:type="dxa"/>
          </w:tcPr>
          <w:p w:rsidR="004766CB" w:rsidRDefault="00F26AB2">
            <w:pPr>
              <w:pStyle w:val="TableParagraph"/>
              <w:spacing w:line="250" w:lineRule="exact"/>
              <w:ind w:left="71" w:right="38"/>
              <w:jc w:val="center"/>
              <w:rPr>
                <w:sz w:val="25"/>
              </w:rPr>
            </w:pPr>
            <w:r>
              <w:rPr>
                <w:sz w:val="25"/>
              </w:rPr>
              <w:t>$39,400</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Visual</w:t>
            </w:r>
          </w:p>
        </w:tc>
        <w:tc>
          <w:tcPr>
            <w:tcW w:w="2920" w:type="dxa"/>
          </w:tcPr>
          <w:p w:rsidR="004766CB" w:rsidRDefault="00F26AB2">
            <w:pPr>
              <w:pStyle w:val="TableParagraph"/>
              <w:spacing w:line="250" w:lineRule="exact"/>
              <w:ind w:left="71" w:right="38"/>
              <w:jc w:val="center"/>
              <w:rPr>
                <w:sz w:val="25"/>
              </w:rPr>
            </w:pPr>
            <w:r>
              <w:rPr>
                <w:sz w:val="25"/>
              </w:rPr>
              <w:t>$35,400</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Hearing</w:t>
            </w:r>
          </w:p>
        </w:tc>
        <w:tc>
          <w:tcPr>
            <w:tcW w:w="2920" w:type="dxa"/>
          </w:tcPr>
          <w:p w:rsidR="004766CB" w:rsidRDefault="00F26AB2">
            <w:pPr>
              <w:pStyle w:val="TableParagraph"/>
              <w:spacing w:line="250" w:lineRule="exact"/>
              <w:ind w:left="71" w:right="38"/>
              <w:jc w:val="center"/>
              <w:rPr>
                <w:sz w:val="25"/>
              </w:rPr>
            </w:pPr>
            <w:r>
              <w:rPr>
                <w:sz w:val="25"/>
              </w:rPr>
              <w:t>$51,400</w:t>
            </w:r>
          </w:p>
        </w:tc>
      </w:tr>
      <w:tr w:rsidR="004766CB">
        <w:trPr>
          <w:trHeight w:val="270"/>
        </w:trPr>
        <w:tc>
          <w:tcPr>
            <w:tcW w:w="1852" w:type="dxa"/>
          </w:tcPr>
          <w:p w:rsidR="004766CB" w:rsidRDefault="00F26AB2">
            <w:pPr>
              <w:pStyle w:val="TableParagraph"/>
              <w:spacing w:before="14" w:line="235" w:lineRule="exact"/>
              <w:ind w:left="43"/>
              <w:rPr>
                <w:sz w:val="21"/>
              </w:rPr>
            </w:pPr>
            <w:r>
              <w:rPr>
                <w:w w:val="105"/>
                <w:sz w:val="21"/>
              </w:rPr>
              <w:t>Ambulatory</w:t>
            </w:r>
          </w:p>
        </w:tc>
        <w:tc>
          <w:tcPr>
            <w:tcW w:w="2920" w:type="dxa"/>
          </w:tcPr>
          <w:p w:rsidR="004766CB" w:rsidRDefault="00F26AB2">
            <w:pPr>
              <w:pStyle w:val="TableParagraph"/>
              <w:spacing w:line="250" w:lineRule="exact"/>
              <w:ind w:left="71" w:right="38"/>
              <w:jc w:val="center"/>
              <w:rPr>
                <w:sz w:val="25"/>
              </w:rPr>
            </w:pPr>
            <w:r>
              <w:rPr>
                <w:sz w:val="25"/>
              </w:rPr>
              <w:t>$36,300</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Intellectual</w:t>
            </w:r>
          </w:p>
        </w:tc>
        <w:tc>
          <w:tcPr>
            <w:tcW w:w="2920" w:type="dxa"/>
          </w:tcPr>
          <w:p w:rsidR="004766CB" w:rsidRDefault="00F26AB2">
            <w:pPr>
              <w:pStyle w:val="TableParagraph"/>
              <w:spacing w:line="250" w:lineRule="exact"/>
              <w:ind w:left="71" w:right="38"/>
              <w:jc w:val="center"/>
              <w:rPr>
                <w:sz w:val="25"/>
              </w:rPr>
            </w:pPr>
            <w:r>
              <w:rPr>
                <w:sz w:val="25"/>
              </w:rPr>
              <w:t>$34,100</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Self-Care</w:t>
            </w:r>
          </w:p>
        </w:tc>
        <w:tc>
          <w:tcPr>
            <w:tcW w:w="2920" w:type="dxa"/>
          </w:tcPr>
          <w:p w:rsidR="004766CB" w:rsidRDefault="00F26AB2">
            <w:pPr>
              <w:pStyle w:val="TableParagraph"/>
              <w:spacing w:line="250" w:lineRule="exact"/>
              <w:ind w:left="71" w:right="38"/>
              <w:jc w:val="center"/>
              <w:rPr>
                <w:sz w:val="25"/>
              </w:rPr>
            </w:pPr>
            <w:r>
              <w:rPr>
                <w:sz w:val="25"/>
              </w:rPr>
              <w:t>$31,200</w:t>
            </w:r>
          </w:p>
        </w:tc>
      </w:tr>
      <w:tr w:rsidR="004766CB">
        <w:trPr>
          <w:trHeight w:val="270"/>
        </w:trPr>
        <w:tc>
          <w:tcPr>
            <w:tcW w:w="1852" w:type="dxa"/>
          </w:tcPr>
          <w:p w:rsidR="004766CB" w:rsidRDefault="00F26AB2">
            <w:pPr>
              <w:pStyle w:val="TableParagraph"/>
              <w:spacing w:before="14" w:line="236" w:lineRule="exact"/>
              <w:ind w:left="43"/>
              <w:rPr>
                <w:sz w:val="21"/>
              </w:rPr>
            </w:pPr>
            <w:r>
              <w:rPr>
                <w:w w:val="105"/>
                <w:sz w:val="21"/>
              </w:rPr>
              <w:t>Independent Living</w:t>
            </w:r>
          </w:p>
        </w:tc>
        <w:tc>
          <w:tcPr>
            <w:tcW w:w="2920" w:type="dxa"/>
          </w:tcPr>
          <w:p w:rsidR="004766CB" w:rsidRDefault="00F26AB2">
            <w:pPr>
              <w:pStyle w:val="TableParagraph"/>
              <w:spacing w:line="250" w:lineRule="exact"/>
              <w:ind w:left="71" w:right="38"/>
              <w:jc w:val="center"/>
              <w:rPr>
                <w:sz w:val="25"/>
              </w:rPr>
            </w:pPr>
            <w:r>
              <w:rPr>
                <w:sz w:val="25"/>
              </w:rPr>
              <w:t>$33,800</w:t>
            </w:r>
          </w:p>
        </w:tc>
      </w:tr>
    </w:tbl>
    <w:p w:rsidR="004766CB" w:rsidRDefault="004766CB">
      <w:pPr>
        <w:pStyle w:val="BodyText"/>
        <w:spacing w:before="4"/>
        <w:rPr>
          <w:b/>
          <w:sz w:val="26"/>
        </w:rPr>
      </w:pPr>
    </w:p>
    <w:p w:rsidR="004766CB" w:rsidRDefault="00F26AB2">
      <w:pPr>
        <w:pStyle w:val="BodyText"/>
        <w:spacing w:line="271" w:lineRule="auto"/>
        <w:ind w:left="1440" w:right="1318"/>
        <w:jc w:val="both"/>
      </w:pPr>
      <w:r>
        <w:rPr>
          <w:w w:val="105"/>
        </w:rPr>
        <w:t>The same 2015 survey found that “although differences by disability status persist across all income levels,</w:t>
      </w:r>
      <w:r>
        <w:rPr>
          <w:spacing w:val="-5"/>
          <w:w w:val="105"/>
        </w:rPr>
        <w:t xml:space="preserve"> </w:t>
      </w:r>
      <w:r>
        <w:rPr>
          <w:w w:val="105"/>
        </w:rPr>
        <w:t>people</w:t>
      </w:r>
      <w:r>
        <w:rPr>
          <w:spacing w:val="-4"/>
          <w:w w:val="105"/>
        </w:rPr>
        <w:t xml:space="preserve"> </w:t>
      </w:r>
      <w:r>
        <w:rPr>
          <w:w w:val="105"/>
        </w:rPr>
        <w:t>with</w:t>
      </w:r>
      <w:r>
        <w:rPr>
          <w:spacing w:val="-3"/>
          <w:w w:val="105"/>
        </w:rPr>
        <w:t xml:space="preserve"> </w:t>
      </w:r>
      <w:r>
        <w:rPr>
          <w:w w:val="105"/>
        </w:rPr>
        <w:t>disabilities</w:t>
      </w:r>
      <w:r>
        <w:rPr>
          <w:spacing w:val="-4"/>
          <w:w w:val="105"/>
        </w:rPr>
        <w:t xml:space="preserve"> </w:t>
      </w:r>
      <w:r>
        <w:rPr>
          <w:w w:val="105"/>
        </w:rPr>
        <w:t>with</w:t>
      </w:r>
      <w:r>
        <w:rPr>
          <w:spacing w:val="-4"/>
          <w:w w:val="105"/>
        </w:rPr>
        <w:t xml:space="preserve"> </w:t>
      </w:r>
      <w:r>
        <w:rPr>
          <w:w w:val="105"/>
        </w:rPr>
        <w:t>annual</w:t>
      </w:r>
      <w:r>
        <w:rPr>
          <w:spacing w:val="-4"/>
          <w:w w:val="105"/>
        </w:rPr>
        <w:t xml:space="preserve"> </w:t>
      </w:r>
      <w:r>
        <w:rPr>
          <w:w w:val="105"/>
        </w:rPr>
        <w:t>household</w:t>
      </w:r>
      <w:r>
        <w:rPr>
          <w:spacing w:val="-4"/>
          <w:w w:val="105"/>
        </w:rPr>
        <w:t xml:space="preserve"> </w:t>
      </w:r>
      <w:r>
        <w:rPr>
          <w:w w:val="105"/>
        </w:rPr>
        <w:t>incomes</w:t>
      </w:r>
      <w:r>
        <w:rPr>
          <w:spacing w:val="-3"/>
          <w:w w:val="105"/>
        </w:rPr>
        <w:t xml:space="preserve"> </w:t>
      </w:r>
      <w:r>
        <w:rPr>
          <w:w w:val="105"/>
        </w:rPr>
        <w:t>of</w:t>
      </w:r>
      <w:r>
        <w:rPr>
          <w:spacing w:val="-5"/>
          <w:w w:val="105"/>
        </w:rPr>
        <w:t xml:space="preserve"> </w:t>
      </w:r>
      <w:r>
        <w:rPr>
          <w:w w:val="105"/>
        </w:rPr>
        <w:t>$15,000</w:t>
      </w:r>
      <w:r>
        <w:rPr>
          <w:spacing w:val="-4"/>
          <w:w w:val="105"/>
        </w:rPr>
        <w:t xml:space="preserve"> </w:t>
      </w:r>
      <w:r>
        <w:rPr>
          <w:w w:val="105"/>
        </w:rPr>
        <w:t>or</w:t>
      </w:r>
      <w:r>
        <w:rPr>
          <w:spacing w:val="-4"/>
          <w:w w:val="105"/>
        </w:rPr>
        <w:t xml:space="preserve"> </w:t>
      </w:r>
      <w:r>
        <w:rPr>
          <w:w w:val="105"/>
        </w:rPr>
        <w:t>less</w:t>
      </w:r>
      <w:r>
        <w:rPr>
          <w:spacing w:val="-4"/>
          <w:w w:val="105"/>
        </w:rPr>
        <w:t xml:space="preserve"> </w:t>
      </w:r>
      <w:r>
        <w:rPr>
          <w:w w:val="105"/>
        </w:rPr>
        <w:t>are</w:t>
      </w:r>
      <w:r>
        <w:rPr>
          <w:spacing w:val="-3"/>
          <w:w w:val="105"/>
        </w:rPr>
        <w:t xml:space="preserve"> </w:t>
      </w:r>
      <w:r>
        <w:rPr>
          <w:w w:val="105"/>
        </w:rPr>
        <w:t>much</w:t>
      </w:r>
      <w:r>
        <w:rPr>
          <w:spacing w:val="-4"/>
          <w:w w:val="105"/>
        </w:rPr>
        <w:t xml:space="preserve"> </w:t>
      </w:r>
      <w:r>
        <w:rPr>
          <w:w w:val="105"/>
        </w:rPr>
        <w:t>more</w:t>
      </w:r>
      <w:r>
        <w:rPr>
          <w:spacing w:val="-4"/>
          <w:w w:val="105"/>
        </w:rPr>
        <w:t xml:space="preserve"> </w:t>
      </w:r>
      <w:r>
        <w:rPr>
          <w:w w:val="105"/>
        </w:rPr>
        <w:t>likely</w:t>
      </w:r>
      <w:r>
        <w:rPr>
          <w:spacing w:val="-4"/>
          <w:w w:val="105"/>
        </w:rPr>
        <w:t xml:space="preserve"> </w:t>
      </w:r>
      <w:r>
        <w:rPr>
          <w:w w:val="105"/>
        </w:rPr>
        <w:t>to say transportation is a problem than are people with incomes of $35,000 or more.”</w:t>
      </w:r>
      <w:r>
        <w:rPr>
          <w:w w:val="105"/>
          <w:vertAlign w:val="superscript"/>
        </w:rPr>
        <w:t>7</w:t>
      </w:r>
      <w:r>
        <w:rPr>
          <w:w w:val="105"/>
        </w:rPr>
        <w:t xml:space="preserve"> In short, </w:t>
      </w:r>
      <w:r>
        <w:rPr>
          <w:i/>
          <w:w w:val="105"/>
        </w:rPr>
        <w:t xml:space="preserve">affordable </w:t>
      </w:r>
      <w:r>
        <w:rPr>
          <w:w w:val="105"/>
        </w:rPr>
        <w:t>public transportation is critical to individuals with intellectual and/or developmental disabilities in Nevada.</w:t>
      </w:r>
    </w:p>
    <w:p w:rsidR="004766CB" w:rsidRDefault="00F26AB2">
      <w:pPr>
        <w:pStyle w:val="BodyText"/>
        <w:spacing w:before="155" w:line="252" w:lineRule="auto"/>
        <w:ind w:left="1440" w:right="1316"/>
        <w:jc w:val="both"/>
      </w:pPr>
      <w:r>
        <w:rPr>
          <w:w w:val="105"/>
        </w:rPr>
        <w:t>Additionally, poverty rates are higher among individuals with disabilities (see Table 2</w:t>
      </w:r>
      <w:r>
        <w:rPr>
          <w:b/>
          <w:w w:val="105"/>
          <w:vertAlign w:val="superscript"/>
        </w:rPr>
        <w:t>8</w:t>
      </w:r>
      <w:r>
        <w:rPr>
          <w:w w:val="105"/>
        </w:rPr>
        <w:t>). The poverty rate for working-age individuals without disabilities is 12.8 percent. In stark contrast, the poverty rate for working-age</w:t>
      </w:r>
      <w:r>
        <w:rPr>
          <w:spacing w:val="-5"/>
          <w:w w:val="105"/>
        </w:rPr>
        <w:t xml:space="preserve"> </w:t>
      </w:r>
      <w:r>
        <w:rPr>
          <w:w w:val="105"/>
        </w:rPr>
        <w:t>individuals</w:t>
      </w:r>
      <w:r>
        <w:rPr>
          <w:spacing w:val="-4"/>
          <w:w w:val="105"/>
        </w:rPr>
        <w:t xml:space="preserve"> </w:t>
      </w:r>
      <w:r>
        <w:rPr>
          <w:w w:val="105"/>
        </w:rPr>
        <w:t>with</w:t>
      </w:r>
      <w:r>
        <w:rPr>
          <w:spacing w:val="-5"/>
          <w:w w:val="105"/>
        </w:rPr>
        <w:t xml:space="preserve"> </w:t>
      </w:r>
      <w:r>
        <w:rPr>
          <w:w w:val="105"/>
        </w:rPr>
        <w:t>disabilities</w:t>
      </w:r>
      <w:r>
        <w:rPr>
          <w:spacing w:val="-4"/>
          <w:w w:val="105"/>
        </w:rPr>
        <w:t xml:space="preserve"> </w:t>
      </w:r>
      <w:r>
        <w:rPr>
          <w:w w:val="105"/>
        </w:rPr>
        <w:t>is</w:t>
      </w:r>
      <w:r>
        <w:rPr>
          <w:spacing w:val="-5"/>
          <w:w w:val="105"/>
        </w:rPr>
        <w:t xml:space="preserve"> </w:t>
      </w:r>
      <w:r>
        <w:rPr>
          <w:w w:val="105"/>
        </w:rPr>
        <w:t>26.1</w:t>
      </w:r>
      <w:r>
        <w:rPr>
          <w:spacing w:val="-4"/>
          <w:w w:val="105"/>
        </w:rPr>
        <w:t xml:space="preserve"> </w:t>
      </w:r>
      <w:r>
        <w:rPr>
          <w:w w:val="105"/>
        </w:rPr>
        <w:t>percent,</w:t>
      </w:r>
      <w:r>
        <w:rPr>
          <w:spacing w:val="-6"/>
          <w:w w:val="105"/>
        </w:rPr>
        <w:t xml:space="preserve"> </w:t>
      </w:r>
      <w:r>
        <w:rPr>
          <w:w w:val="105"/>
        </w:rPr>
        <w:t>and</w:t>
      </w:r>
      <w:r>
        <w:rPr>
          <w:spacing w:val="-4"/>
          <w:w w:val="105"/>
        </w:rPr>
        <w:t xml:space="preserve"> </w:t>
      </w:r>
      <w:r>
        <w:rPr>
          <w:w w:val="105"/>
        </w:rPr>
        <w:t>31.9</w:t>
      </w:r>
      <w:r>
        <w:rPr>
          <w:spacing w:val="-5"/>
          <w:w w:val="105"/>
        </w:rPr>
        <w:t xml:space="preserve"> </w:t>
      </w:r>
      <w:r>
        <w:rPr>
          <w:w w:val="105"/>
        </w:rPr>
        <w:t>percent</w:t>
      </w:r>
      <w:r>
        <w:rPr>
          <w:spacing w:val="-4"/>
          <w:w w:val="105"/>
        </w:rPr>
        <w:t xml:space="preserve"> </w:t>
      </w:r>
      <w:r>
        <w:rPr>
          <w:w w:val="105"/>
        </w:rPr>
        <w:t>for</w:t>
      </w:r>
      <w:r>
        <w:rPr>
          <w:spacing w:val="-5"/>
          <w:w w:val="105"/>
        </w:rPr>
        <w:t xml:space="preserve"> </w:t>
      </w:r>
      <w:r>
        <w:rPr>
          <w:w w:val="105"/>
        </w:rPr>
        <w:t>individuals</w:t>
      </w:r>
      <w:r>
        <w:rPr>
          <w:spacing w:val="-4"/>
          <w:w w:val="105"/>
        </w:rPr>
        <w:t xml:space="preserve"> </w:t>
      </w:r>
      <w:r>
        <w:rPr>
          <w:w w:val="105"/>
        </w:rPr>
        <w:t>with</w:t>
      </w:r>
      <w:r>
        <w:rPr>
          <w:spacing w:val="-6"/>
          <w:w w:val="105"/>
        </w:rPr>
        <w:t xml:space="preserve"> </w:t>
      </w:r>
      <w:r>
        <w:rPr>
          <w:w w:val="105"/>
        </w:rPr>
        <w:t xml:space="preserve">intellectual disabilities. The data presented in Table 2 echoes the findings of a University of Nevada, Reno </w:t>
      </w:r>
      <w:r>
        <w:rPr>
          <w:i/>
          <w:w w:val="105"/>
        </w:rPr>
        <w:t xml:space="preserve">Path to Independence </w:t>
      </w:r>
      <w:r>
        <w:rPr>
          <w:w w:val="105"/>
        </w:rPr>
        <w:t>study, which reported that “30 percent of individuals with intellectual and developmental disabilities live in poverty.”</w:t>
      </w:r>
      <w:r>
        <w:rPr>
          <w:w w:val="105"/>
          <w:vertAlign w:val="superscript"/>
        </w:rPr>
        <w:t>9</w:t>
      </w:r>
      <w:r>
        <w:rPr>
          <w:w w:val="105"/>
        </w:rPr>
        <w:t xml:space="preserve"> On average, these individuals make less than $11, 490 annually and $957.50 monthly.</w:t>
      </w:r>
      <w:r>
        <w:rPr>
          <w:spacing w:val="2"/>
          <w:w w:val="105"/>
        </w:rPr>
        <w:t xml:space="preserve"> </w:t>
      </w:r>
      <w:r>
        <w:rPr>
          <w:w w:val="105"/>
          <w:vertAlign w:val="superscript"/>
        </w:rPr>
        <w:t>10</w:t>
      </w:r>
    </w:p>
    <w:p w:rsidR="004766CB" w:rsidRDefault="004766CB">
      <w:pPr>
        <w:pStyle w:val="BodyText"/>
        <w:spacing w:before="3"/>
        <w:rPr>
          <w:sz w:val="22"/>
        </w:rPr>
      </w:pPr>
    </w:p>
    <w:p w:rsidR="004766CB" w:rsidRDefault="00F26AB2">
      <w:pPr>
        <w:pStyle w:val="BodyText"/>
        <w:spacing w:line="271" w:lineRule="auto"/>
        <w:ind w:left="1440" w:right="4697"/>
        <w:jc w:val="both"/>
      </w:pPr>
      <w:r>
        <w:pict>
          <v:group id="_x0000_s1080" style="position:absolute;left:0;text-align:left;margin-left:378pt;margin-top:14.95pt;width:162pt;height:66.45pt;z-index:251646464;mso-position-horizontal-relative:page" coordorigin="7560,299" coordsize="3240,1329">
            <v:rect id="_x0000_s1083" style="position:absolute;left:7579;top:1160;width:3221;height:468" fillcolor="#ddebf7" stroked="f"/>
            <v:shape id="_x0000_s1082" type="#_x0000_t75" style="position:absolute;left:7560;top:298;width:3240;height:1071">
              <v:imagedata r:id="rId32" o:title=""/>
            </v:shape>
            <v:shape id="_x0000_s1081" type="#_x0000_t202" style="position:absolute;left:7560;top:298;width:3240;height:1329" filled="f" stroked="f">
              <v:textbox inset="0,0,0,0">
                <w:txbxContent>
                  <w:p w:rsidR="00F26AB2" w:rsidRDefault="00F26AB2">
                    <w:pPr>
                      <w:spacing w:before="13" w:line="264" w:lineRule="auto"/>
                      <w:ind w:left="143" w:right="152"/>
                      <w:rPr>
                        <w:rFonts w:ascii="Arial"/>
                        <w:b/>
                        <w:sz w:val="19"/>
                      </w:rPr>
                    </w:pPr>
                    <w:r>
                      <w:rPr>
                        <w:rFonts w:ascii="Arial"/>
                        <w:b/>
                        <w:color w:val="E36C0A"/>
                        <w:w w:val="105"/>
                        <w:sz w:val="19"/>
                      </w:rPr>
                      <w:t>Table 2. Poverty Status of Working-age Individuals, by Disability Status, Nevada, 2012</w:t>
                    </w:r>
                  </w:p>
                </w:txbxContent>
              </v:textbox>
            </v:shape>
            <w10:wrap anchorx="page"/>
          </v:group>
        </w:pict>
      </w:r>
      <w:r>
        <w:pict>
          <v:shape id="_x0000_s1079" type="#_x0000_t202" style="position:absolute;left:0;text-align:left;margin-left:377.5pt;margin-top:56.55pt;width:163.25pt;height:180.5pt;z-index:251647488;mso-position-horizontal-relative:page" filled="f" stroked="f">
            <v:textbox inset="0,0,0,0">
              <w:txbxContent>
                <w:tbl>
                  <w:tblPr>
                    <w:tblW w:w="0" w:type="auto"/>
                    <w:tblInd w:w="15"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2264"/>
                    <w:gridCol w:w="956"/>
                  </w:tblGrid>
                  <w:tr w:rsidR="00F26AB2">
                    <w:trPr>
                      <w:trHeight w:val="437"/>
                    </w:trPr>
                    <w:tc>
                      <w:tcPr>
                        <w:tcW w:w="2264" w:type="dxa"/>
                      </w:tcPr>
                      <w:p w:rsidR="00F26AB2" w:rsidRDefault="00F26AB2">
                        <w:pPr>
                          <w:pStyle w:val="TableParagraph"/>
                          <w:spacing w:before="93" w:line="324" w:lineRule="exact"/>
                          <w:ind w:left="53"/>
                          <w:rPr>
                            <w:b/>
                            <w:sz w:val="29"/>
                          </w:rPr>
                        </w:pPr>
                        <w:r>
                          <w:rPr>
                            <w:b/>
                            <w:sz w:val="29"/>
                          </w:rPr>
                          <w:t>Disability Type</w:t>
                        </w:r>
                      </w:p>
                    </w:tc>
                    <w:tc>
                      <w:tcPr>
                        <w:tcW w:w="956" w:type="dxa"/>
                      </w:tcPr>
                      <w:p w:rsidR="00F26AB2" w:rsidRDefault="00F26AB2">
                        <w:pPr>
                          <w:pStyle w:val="TableParagraph"/>
                          <w:spacing w:before="93" w:line="324" w:lineRule="exact"/>
                          <w:ind w:left="384"/>
                          <w:rPr>
                            <w:b/>
                            <w:sz w:val="29"/>
                          </w:rPr>
                        </w:pPr>
                        <w:r>
                          <w:rPr>
                            <w:b/>
                            <w:sz w:val="29"/>
                          </w:rPr>
                          <w:t>%</w:t>
                        </w:r>
                      </w:p>
                    </w:tc>
                  </w:tr>
                  <w:tr w:rsidR="00F26AB2">
                    <w:trPr>
                      <w:trHeight w:val="359"/>
                    </w:trPr>
                    <w:tc>
                      <w:tcPr>
                        <w:tcW w:w="2264" w:type="dxa"/>
                      </w:tcPr>
                      <w:p w:rsidR="00F26AB2" w:rsidRDefault="00F26AB2">
                        <w:pPr>
                          <w:pStyle w:val="TableParagraph"/>
                          <w:spacing w:before="53" w:line="286" w:lineRule="exact"/>
                          <w:ind w:left="53"/>
                          <w:rPr>
                            <w:sz w:val="25"/>
                          </w:rPr>
                        </w:pPr>
                        <w:r>
                          <w:rPr>
                            <w:sz w:val="25"/>
                          </w:rPr>
                          <w:t>No Disability</w:t>
                        </w:r>
                      </w:p>
                    </w:tc>
                    <w:tc>
                      <w:tcPr>
                        <w:tcW w:w="956" w:type="dxa"/>
                      </w:tcPr>
                      <w:p w:rsidR="00F26AB2" w:rsidRDefault="00F26AB2">
                        <w:pPr>
                          <w:pStyle w:val="TableParagraph"/>
                          <w:spacing w:before="15" w:line="324" w:lineRule="exact"/>
                          <w:ind w:left="424"/>
                          <w:rPr>
                            <w:sz w:val="29"/>
                          </w:rPr>
                        </w:pPr>
                        <w:r>
                          <w:rPr>
                            <w:spacing w:val="-5"/>
                            <w:sz w:val="29"/>
                          </w:rPr>
                          <w:t>12.8</w:t>
                        </w:r>
                      </w:p>
                    </w:tc>
                  </w:tr>
                  <w:tr w:rsidR="00F26AB2">
                    <w:trPr>
                      <w:trHeight w:val="358"/>
                    </w:trPr>
                    <w:tc>
                      <w:tcPr>
                        <w:tcW w:w="2264" w:type="dxa"/>
                      </w:tcPr>
                      <w:p w:rsidR="00F26AB2" w:rsidRDefault="00F26AB2">
                        <w:pPr>
                          <w:pStyle w:val="TableParagraph"/>
                          <w:spacing w:before="53" w:line="285" w:lineRule="exact"/>
                          <w:ind w:left="53"/>
                          <w:rPr>
                            <w:sz w:val="25"/>
                          </w:rPr>
                        </w:pPr>
                        <w:r>
                          <w:rPr>
                            <w:sz w:val="25"/>
                          </w:rPr>
                          <w:t>Any Disability</w:t>
                        </w:r>
                      </w:p>
                    </w:tc>
                    <w:tc>
                      <w:tcPr>
                        <w:tcW w:w="956" w:type="dxa"/>
                      </w:tcPr>
                      <w:p w:rsidR="00F26AB2" w:rsidRDefault="00F26AB2">
                        <w:pPr>
                          <w:pStyle w:val="TableParagraph"/>
                          <w:spacing w:before="15" w:line="323" w:lineRule="exact"/>
                          <w:ind w:left="424"/>
                          <w:rPr>
                            <w:sz w:val="29"/>
                          </w:rPr>
                        </w:pPr>
                        <w:r>
                          <w:rPr>
                            <w:spacing w:val="-5"/>
                            <w:sz w:val="29"/>
                          </w:rPr>
                          <w:t>26.1</w:t>
                        </w:r>
                      </w:p>
                    </w:tc>
                  </w:tr>
                  <w:tr w:rsidR="00F26AB2">
                    <w:trPr>
                      <w:trHeight w:val="359"/>
                    </w:trPr>
                    <w:tc>
                      <w:tcPr>
                        <w:tcW w:w="2264" w:type="dxa"/>
                      </w:tcPr>
                      <w:p w:rsidR="00F26AB2" w:rsidRDefault="00F26AB2">
                        <w:pPr>
                          <w:pStyle w:val="TableParagraph"/>
                          <w:spacing w:before="53" w:line="286" w:lineRule="exact"/>
                          <w:ind w:left="53"/>
                          <w:rPr>
                            <w:sz w:val="25"/>
                          </w:rPr>
                        </w:pPr>
                        <w:r>
                          <w:rPr>
                            <w:sz w:val="25"/>
                          </w:rPr>
                          <w:t>Visual</w:t>
                        </w:r>
                      </w:p>
                    </w:tc>
                    <w:tc>
                      <w:tcPr>
                        <w:tcW w:w="956" w:type="dxa"/>
                      </w:tcPr>
                      <w:p w:rsidR="00F26AB2" w:rsidRDefault="00F26AB2">
                        <w:pPr>
                          <w:pStyle w:val="TableParagraph"/>
                          <w:spacing w:before="15" w:line="324" w:lineRule="exact"/>
                          <w:ind w:left="424"/>
                          <w:rPr>
                            <w:sz w:val="29"/>
                          </w:rPr>
                        </w:pPr>
                        <w:r>
                          <w:rPr>
                            <w:spacing w:val="-5"/>
                            <w:sz w:val="29"/>
                          </w:rPr>
                          <w:t>31.0</w:t>
                        </w:r>
                      </w:p>
                    </w:tc>
                  </w:tr>
                  <w:tr w:rsidR="00F26AB2">
                    <w:trPr>
                      <w:trHeight w:val="359"/>
                    </w:trPr>
                    <w:tc>
                      <w:tcPr>
                        <w:tcW w:w="2264" w:type="dxa"/>
                      </w:tcPr>
                      <w:p w:rsidR="00F26AB2" w:rsidRDefault="00F26AB2">
                        <w:pPr>
                          <w:pStyle w:val="TableParagraph"/>
                          <w:spacing w:before="53" w:line="286" w:lineRule="exact"/>
                          <w:ind w:left="53"/>
                          <w:rPr>
                            <w:sz w:val="25"/>
                          </w:rPr>
                        </w:pPr>
                        <w:r>
                          <w:rPr>
                            <w:sz w:val="25"/>
                          </w:rPr>
                          <w:t>Hearing</w:t>
                        </w:r>
                      </w:p>
                    </w:tc>
                    <w:tc>
                      <w:tcPr>
                        <w:tcW w:w="956" w:type="dxa"/>
                      </w:tcPr>
                      <w:p w:rsidR="00F26AB2" w:rsidRDefault="00F26AB2">
                        <w:pPr>
                          <w:pStyle w:val="TableParagraph"/>
                          <w:spacing w:before="15" w:line="324" w:lineRule="exact"/>
                          <w:ind w:left="424"/>
                          <w:rPr>
                            <w:sz w:val="29"/>
                          </w:rPr>
                        </w:pPr>
                        <w:r>
                          <w:rPr>
                            <w:spacing w:val="-5"/>
                            <w:sz w:val="29"/>
                          </w:rPr>
                          <w:t>17.8</w:t>
                        </w:r>
                      </w:p>
                    </w:tc>
                  </w:tr>
                  <w:tr w:rsidR="00F26AB2">
                    <w:trPr>
                      <w:trHeight w:val="359"/>
                    </w:trPr>
                    <w:tc>
                      <w:tcPr>
                        <w:tcW w:w="2264" w:type="dxa"/>
                      </w:tcPr>
                      <w:p w:rsidR="00F26AB2" w:rsidRDefault="00F26AB2">
                        <w:pPr>
                          <w:pStyle w:val="TableParagraph"/>
                          <w:spacing w:before="53" w:line="286" w:lineRule="exact"/>
                          <w:ind w:left="53"/>
                          <w:rPr>
                            <w:sz w:val="25"/>
                          </w:rPr>
                        </w:pPr>
                        <w:r>
                          <w:rPr>
                            <w:sz w:val="25"/>
                          </w:rPr>
                          <w:t>Ambulatory</w:t>
                        </w:r>
                      </w:p>
                    </w:tc>
                    <w:tc>
                      <w:tcPr>
                        <w:tcW w:w="956" w:type="dxa"/>
                      </w:tcPr>
                      <w:p w:rsidR="00F26AB2" w:rsidRDefault="00F26AB2">
                        <w:pPr>
                          <w:pStyle w:val="TableParagraph"/>
                          <w:spacing w:before="15" w:line="324" w:lineRule="exact"/>
                          <w:ind w:left="424"/>
                          <w:rPr>
                            <w:sz w:val="29"/>
                          </w:rPr>
                        </w:pPr>
                        <w:r>
                          <w:rPr>
                            <w:spacing w:val="-5"/>
                            <w:sz w:val="29"/>
                          </w:rPr>
                          <w:t>28.2</w:t>
                        </w:r>
                      </w:p>
                    </w:tc>
                  </w:tr>
                  <w:tr w:rsidR="00F26AB2">
                    <w:trPr>
                      <w:trHeight w:val="359"/>
                    </w:trPr>
                    <w:tc>
                      <w:tcPr>
                        <w:tcW w:w="2264" w:type="dxa"/>
                      </w:tcPr>
                      <w:p w:rsidR="00F26AB2" w:rsidRDefault="00F26AB2">
                        <w:pPr>
                          <w:pStyle w:val="TableParagraph"/>
                          <w:spacing w:before="53" w:line="285" w:lineRule="exact"/>
                          <w:ind w:left="53"/>
                          <w:rPr>
                            <w:sz w:val="25"/>
                          </w:rPr>
                        </w:pPr>
                        <w:r>
                          <w:rPr>
                            <w:sz w:val="25"/>
                          </w:rPr>
                          <w:t>Intellectual</w:t>
                        </w:r>
                      </w:p>
                    </w:tc>
                    <w:tc>
                      <w:tcPr>
                        <w:tcW w:w="956" w:type="dxa"/>
                      </w:tcPr>
                      <w:p w:rsidR="00F26AB2" w:rsidRDefault="00F26AB2">
                        <w:pPr>
                          <w:pStyle w:val="TableParagraph"/>
                          <w:spacing w:before="15" w:line="323" w:lineRule="exact"/>
                          <w:ind w:left="424"/>
                          <w:rPr>
                            <w:sz w:val="29"/>
                          </w:rPr>
                        </w:pPr>
                        <w:r>
                          <w:rPr>
                            <w:spacing w:val="-5"/>
                            <w:sz w:val="29"/>
                          </w:rPr>
                          <w:t>31.9</w:t>
                        </w:r>
                      </w:p>
                    </w:tc>
                  </w:tr>
                  <w:tr w:rsidR="00F26AB2">
                    <w:trPr>
                      <w:trHeight w:val="359"/>
                    </w:trPr>
                    <w:tc>
                      <w:tcPr>
                        <w:tcW w:w="2264" w:type="dxa"/>
                      </w:tcPr>
                      <w:p w:rsidR="00F26AB2" w:rsidRDefault="00F26AB2">
                        <w:pPr>
                          <w:pStyle w:val="TableParagraph"/>
                          <w:spacing w:before="53" w:line="286" w:lineRule="exact"/>
                          <w:ind w:left="53"/>
                          <w:rPr>
                            <w:sz w:val="25"/>
                          </w:rPr>
                        </w:pPr>
                        <w:r>
                          <w:rPr>
                            <w:sz w:val="25"/>
                          </w:rPr>
                          <w:t>Self-Care</w:t>
                        </w:r>
                      </w:p>
                    </w:tc>
                    <w:tc>
                      <w:tcPr>
                        <w:tcW w:w="956" w:type="dxa"/>
                      </w:tcPr>
                      <w:p w:rsidR="00F26AB2" w:rsidRDefault="00F26AB2">
                        <w:pPr>
                          <w:pStyle w:val="TableParagraph"/>
                          <w:spacing w:before="15" w:line="324" w:lineRule="exact"/>
                          <w:ind w:left="424"/>
                          <w:rPr>
                            <w:sz w:val="29"/>
                          </w:rPr>
                        </w:pPr>
                        <w:r>
                          <w:rPr>
                            <w:spacing w:val="-5"/>
                            <w:sz w:val="29"/>
                          </w:rPr>
                          <w:t>29.1</w:t>
                        </w:r>
                      </w:p>
                    </w:tc>
                  </w:tr>
                  <w:tr w:rsidR="00F26AB2">
                    <w:trPr>
                      <w:trHeight w:val="359"/>
                    </w:trPr>
                    <w:tc>
                      <w:tcPr>
                        <w:tcW w:w="2264" w:type="dxa"/>
                      </w:tcPr>
                      <w:p w:rsidR="00F26AB2" w:rsidRDefault="00F26AB2">
                        <w:pPr>
                          <w:pStyle w:val="TableParagraph"/>
                          <w:spacing w:before="53" w:line="286" w:lineRule="exact"/>
                          <w:ind w:left="53"/>
                          <w:rPr>
                            <w:sz w:val="25"/>
                          </w:rPr>
                        </w:pPr>
                        <w:r>
                          <w:rPr>
                            <w:sz w:val="25"/>
                          </w:rPr>
                          <w:t>Independent Living</w:t>
                        </w:r>
                      </w:p>
                    </w:tc>
                    <w:tc>
                      <w:tcPr>
                        <w:tcW w:w="956" w:type="dxa"/>
                      </w:tcPr>
                      <w:p w:rsidR="00F26AB2" w:rsidRDefault="00F26AB2">
                        <w:pPr>
                          <w:pStyle w:val="TableParagraph"/>
                          <w:spacing w:before="15" w:line="324" w:lineRule="exact"/>
                          <w:ind w:left="424"/>
                          <w:rPr>
                            <w:sz w:val="29"/>
                          </w:rPr>
                        </w:pPr>
                        <w:r>
                          <w:rPr>
                            <w:spacing w:val="-5"/>
                            <w:sz w:val="29"/>
                          </w:rPr>
                          <w:t>32.9</w:t>
                        </w:r>
                      </w:p>
                    </w:tc>
                  </w:tr>
                </w:tbl>
                <w:p w:rsidR="00F26AB2" w:rsidRDefault="00F26AB2">
                  <w:pPr>
                    <w:pStyle w:val="BodyText"/>
                  </w:pPr>
                </w:p>
              </w:txbxContent>
            </v:textbox>
            <w10:wrap anchorx="page"/>
          </v:shape>
        </w:pict>
      </w:r>
      <w:r>
        <w:rPr>
          <w:w w:val="105"/>
        </w:rPr>
        <w:t xml:space="preserve">The lack of transportation options in many communities is a major barrier to employment opportunities for individuals with disabilities. In 2012, 54.1 percent of working-age people (ages 21 to 64) without disabilities worked full-time (and full-year) (see Table 3 </w:t>
      </w:r>
      <w:proofErr w:type="gramStart"/>
      <w:r>
        <w:rPr>
          <w:b/>
          <w:w w:val="105"/>
          <w:vertAlign w:val="superscript"/>
        </w:rPr>
        <w:t>11</w:t>
      </w:r>
      <w:r>
        <w:rPr>
          <w:b/>
          <w:w w:val="105"/>
        </w:rPr>
        <w:t xml:space="preserve"> </w:t>
      </w:r>
      <w:r>
        <w:rPr>
          <w:w w:val="105"/>
        </w:rPr>
        <w:t>)</w:t>
      </w:r>
      <w:proofErr w:type="gramEnd"/>
      <w:r>
        <w:rPr>
          <w:w w:val="105"/>
        </w:rPr>
        <w:t>. In contrast, only 23.4 percent of working-age individuals with disabilities worked full-time in Nevada. And for individuals with intellectual and/or developmental disabilities, only 16.3 percent of working-age people worked full-time (and full-year).</w:t>
      </w:r>
    </w:p>
    <w:p w:rsidR="004766CB" w:rsidRDefault="004766CB">
      <w:pPr>
        <w:spacing w:line="271" w:lineRule="auto"/>
        <w:jc w:val="both"/>
        <w:sectPr w:rsidR="004766CB">
          <w:pgSz w:w="12240" w:h="15840"/>
          <w:pgMar w:top="136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09886" cy="731520"/>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440" w:right="4659"/>
        <w:jc w:val="both"/>
      </w:pPr>
      <w:r>
        <w:pict>
          <v:group id="_x0000_s1076" style="position:absolute;left:0;text-align:left;margin-left:378pt;margin-top:6pt;width:162pt;height:91.95pt;z-index:251648512;mso-position-horizontal-relative:page" coordorigin="7560,120" coordsize="3240,1839">
            <v:shape id="_x0000_s1078" type="#_x0000_t75" style="position:absolute;left:7560;top:119;width:3240;height:1839">
              <v:imagedata r:id="rId33" o:title=""/>
            </v:shape>
            <v:shape id="_x0000_s1077" type="#_x0000_t202" style="position:absolute;left:7560;top:119;width:3240;height:1839" filled="f" stroked="f">
              <v:textbox inset="0,0,0,0">
                <w:txbxContent>
                  <w:p w:rsidR="00F26AB2" w:rsidRDefault="00F26AB2">
                    <w:pPr>
                      <w:spacing w:before="11" w:line="271" w:lineRule="auto"/>
                      <w:ind w:left="143" w:right="272"/>
                      <w:jc w:val="both"/>
                      <w:rPr>
                        <w:b/>
                        <w:sz w:val="21"/>
                      </w:rPr>
                    </w:pPr>
                    <w:r>
                      <w:rPr>
                        <w:b/>
                        <w:color w:val="E36C0A"/>
                        <w:w w:val="105"/>
                        <w:sz w:val="21"/>
                      </w:rPr>
                      <w:t>Table 3. Full-time Employment of Working-age Individuals, by Disability Status, Nevada,</w:t>
                    </w:r>
                    <w:r>
                      <w:rPr>
                        <w:b/>
                        <w:color w:val="E36C0A"/>
                        <w:spacing w:val="-22"/>
                        <w:w w:val="105"/>
                        <w:sz w:val="21"/>
                      </w:rPr>
                      <w:t xml:space="preserve"> </w:t>
                    </w:r>
                    <w:r>
                      <w:rPr>
                        <w:b/>
                        <w:color w:val="E36C0A"/>
                        <w:w w:val="105"/>
                        <w:sz w:val="21"/>
                      </w:rPr>
                      <w:t>2012</w:t>
                    </w:r>
                  </w:p>
                </w:txbxContent>
              </v:textbox>
            </v:shape>
            <w10:wrap anchorx="page"/>
          </v:group>
        </w:pict>
      </w:r>
      <w:r>
        <w:pict>
          <v:shape id="_x0000_s1075" type="#_x0000_t202" style="position:absolute;left:0;text-align:left;margin-left:381.5pt;margin-top:55.9pt;width:153.3pt;height:189.55pt;z-index:251649536;mso-position-horizontal-relative:page" filled="f" stroked="f">
            <v:textbox inset="0,0,0,0">
              <w:txbxContent>
                <w:tbl>
                  <w:tblPr>
                    <w:tblW w:w="0" w:type="auto"/>
                    <w:tblInd w:w="15" w:type="dxa"/>
                    <w:tblBorders>
                      <w:top w:val="single" w:sz="18" w:space="0" w:color="1F4E78"/>
                      <w:left w:val="single" w:sz="18" w:space="0" w:color="1F4E78"/>
                      <w:bottom w:val="single" w:sz="18" w:space="0" w:color="1F4E78"/>
                      <w:right w:val="single" w:sz="18" w:space="0" w:color="1F4E78"/>
                      <w:insideH w:val="single" w:sz="18" w:space="0" w:color="1F4E78"/>
                      <w:insideV w:val="single" w:sz="18" w:space="0" w:color="1F4E78"/>
                    </w:tblBorders>
                    <w:tblLayout w:type="fixed"/>
                    <w:tblCellMar>
                      <w:left w:w="0" w:type="dxa"/>
                      <w:right w:w="0" w:type="dxa"/>
                    </w:tblCellMar>
                    <w:tblLook w:val="01E0" w:firstRow="1" w:lastRow="1" w:firstColumn="1" w:lastColumn="1" w:noHBand="0" w:noVBand="0"/>
                  </w:tblPr>
                  <w:tblGrid>
                    <w:gridCol w:w="2117"/>
                    <w:gridCol w:w="904"/>
                  </w:tblGrid>
                  <w:tr w:rsidR="00F26AB2">
                    <w:trPr>
                      <w:trHeight w:val="445"/>
                    </w:trPr>
                    <w:tc>
                      <w:tcPr>
                        <w:tcW w:w="2117" w:type="dxa"/>
                        <w:tcBorders>
                          <w:left w:val="single" w:sz="12" w:space="0" w:color="1F4E78"/>
                          <w:right w:val="single" w:sz="12" w:space="0" w:color="1F4E78"/>
                        </w:tcBorders>
                        <w:shd w:val="clear" w:color="auto" w:fill="DDEBF7"/>
                      </w:tcPr>
                      <w:p w:rsidR="00F26AB2" w:rsidRDefault="00F26AB2">
                        <w:pPr>
                          <w:pStyle w:val="TableParagraph"/>
                          <w:spacing w:before="113" w:line="313" w:lineRule="exact"/>
                          <w:ind w:left="52"/>
                          <w:rPr>
                            <w:b/>
                            <w:sz w:val="26"/>
                          </w:rPr>
                        </w:pPr>
                        <w:r>
                          <w:rPr>
                            <w:b/>
                            <w:sz w:val="26"/>
                          </w:rPr>
                          <w:t>Disability Type</w:t>
                        </w:r>
                      </w:p>
                    </w:tc>
                    <w:tc>
                      <w:tcPr>
                        <w:tcW w:w="904" w:type="dxa"/>
                        <w:tcBorders>
                          <w:left w:val="single" w:sz="12" w:space="0" w:color="1F4E78"/>
                          <w:right w:val="single" w:sz="12" w:space="0" w:color="1F4E78"/>
                        </w:tcBorders>
                        <w:shd w:val="clear" w:color="auto" w:fill="DDEBF7"/>
                      </w:tcPr>
                      <w:p w:rsidR="00F26AB2" w:rsidRDefault="00F26AB2">
                        <w:pPr>
                          <w:pStyle w:val="TableParagraph"/>
                          <w:spacing w:before="133" w:line="292" w:lineRule="exact"/>
                          <w:ind w:left="66"/>
                          <w:jc w:val="center"/>
                          <w:rPr>
                            <w:b/>
                            <w:sz w:val="26"/>
                          </w:rPr>
                        </w:pPr>
                        <w:r>
                          <w:rPr>
                            <w:b/>
                            <w:w w:val="96"/>
                            <w:sz w:val="26"/>
                          </w:rPr>
                          <w:t>%</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1" w:line="292" w:lineRule="exact"/>
                          <w:ind w:left="52"/>
                          <w:rPr>
                            <w:sz w:val="26"/>
                          </w:rPr>
                        </w:pPr>
                        <w:r>
                          <w:rPr>
                            <w:sz w:val="26"/>
                          </w:rPr>
                          <w:t>No Disability</w:t>
                        </w:r>
                      </w:p>
                    </w:tc>
                    <w:tc>
                      <w:tcPr>
                        <w:tcW w:w="904" w:type="dxa"/>
                        <w:tcBorders>
                          <w:left w:val="single" w:sz="12" w:space="0" w:color="1F4E78"/>
                          <w:right w:val="single" w:sz="12" w:space="0" w:color="1F4E78"/>
                        </w:tcBorders>
                      </w:tcPr>
                      <w:p w:rsidR="00F26AB2" w:rsidRDefault="00F26AB2">
                        <w:pPr>
                          <w:pStyle w:val="TableParagraph"/>
                          <w:spacing w:before="51" w:line="292" w:lineRule="exact"/>
                          <w:ind w:right="19"/>
                          <w:jc w:val="right"/>
                          <w:rPr>
                            <w:sz w:val="26"/>
                          </w:rPr>
                        </w:pPr>
                        <w:r>
                          <w:rPr>
                            <w:w w:val="95"/>
                            <w:sz w:val="26"/>
                          </w:rPr>
                          <w:t>54.1</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2" w:line="291" w:lineRule="exact"/>
                          <w:ind w:left="52"/>
                          <w:rPr>
                            <w:sz w:val="26"/>
                          </w:rPr>
                        </w:pPr>
                        <w:r>
                          <w:rPr>
                            <w:sz w:val="26"/>
                          </w:rPr>
                          <w:t>Any Disability</w:t>
                        </w:r>
                      </w:p>
                    </w:tc>
                    <w:tc>
                      <w:tcPr>
                        <w:tcW w:w="904" w:type="dxa"/>
                        <w:tcBorders>
                          <w:left w:val="single" w:sz="12" w:space="0" w:color="1F4E78"/>
                          <w:right w:val="single" w:sz="12" w:space="0" w:color="1F4E78"/>
                        </w:tcBorders>
                      </w:tcPr>
                      <w:p w:rsidR="00F26AB2" w:rsidRDefault="00F26AB2">
                        <w:pPr>
                          <w:pStyle w:val="TableParagraph"/>
                          <w:spacing w:before="52" w:line="291" w:lineRule="exact"/>
                          <w:ind w:right="19"/>
                          <w:jc w:val="right"/>
                          <w:rPr>
                            <w:sz w:val="26"/>
                          </w:rPr>
                        </w:pPr>
                        <w:r>
                          <w:rPr>
                            <w:w w:val="95"/>
                            <w:sz w:val="26"/>
                          </w:rPr>
                          <w:t>23.4</w:t>
                        </w:r>
                      </w:p>
                    </w:tc>
                  </w:tr>
                  <w:tr w:rsidR="00F26AB2">
                    <w:trPr>
                      <w:trHeight w:val="364"/>
                    </w:trPr>
                    <w:tc>
                      <w:tcPr>
                        <w:tcW w:w="2117" w:type="dxa"/>
                        <w:tcBorders>
                          <w:left w:val="single" w:sz="12" w:space="0" w:color="1F4E78"/>
                          <w:right w:val="single" w:sz="12" w:space="0" w:color="1F4E78"/>
                        </w:tcBorders>
                      </w:tcPr>
                      <w:p w:rsidR="00F26AB2" w:rsidRDefault="00F26AB2">
                        <w:pPr>
                          <w:pStyle w:val="TableParagraph"/>
                          <w:spacing w:before="52" w:line="292" w:lineRule="exact"/>
                          <w:ind w:left="52"/>
                          <w:rPr>
                            <w:sz w:val="26"/>
                          </w:rPr>
                        </w:pPr>
                        <w:r>
                          <w:rPr>
                            <w:sz w:val="26"/>
                          </w:rPr>
                          <w:t>Visual</w:t>
                        </w:r>
                      </w:p>
                    </w:tc>
                    <w:tc>
                      <w:tcPr>
                        <w:tcW w:w="904" w:type="dxa"/>
                        <w:tcBorders>
                          <w:left w:val="single" w:sz="12" w:space="0" w:color="1F4E78"/>
                          <w:right w:val="single" w:sz="12" w:space="0" w:color="1F4E78"/>
                        </w:tcBorders>
                      </w:tcPr>
                      <w:p w:rsidR="00F26AB2" w:rsidRDefault="00F26AB2">
                        <w:pPr>
                          <w:pStyle w:val="TableParagraph"/>
                          <w:spacing w:before="52" w:line="292" w:lineRule="exact"/>
                          <w:ind w:right="19"/>
                          <w:jc w:val="right"/>
                          <w:rPr>
                            <w:sz w:val="26"/>
                          </w:rPr>
                        </w:pPr>
                        <w:r>
                          <w:rPr>
                            <w:w w:val="95"/>
                            <w:sz w:val="26"/>
                          </w:rPr>
                          <w:t>23.1</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1" w:line="292" w:lineRule="exact"/>
                          <w:ind w:left="52"/>
                          <w:rPr>
                            <w:sz w:val="26"/>
                          </w:rPr>
                        </w:pPr>
                        <w:r>
                          <w:rPr>
                            <w:sz w:val="26"/>
                          </w:rPr>
                          <w:t>Hearing</w:t>
                        </w:r>
                      </w:p>
                    </w:tc>
                    <w:tc>
                      <w:tcPr>
                        <w:tcW w:w="904" w:type="dxa"/>
                        <w:tcBorders>
                          <w:left w:val="single" w:sz="12" w:space="0" w:color="1F4E78"/>
                          <w:right w:val="single" w:sz="12" w:space="0" w:color="1F4E78"/>
                        </w:tcBorders>
                      </w:tcPr>
                      <w:p w:rsidR="00F26AB2" w:rsidRDefault="00F26AB2">
                        <w:pPr>
                          <w:pStyle w:val="TableParagraph"/>
                          <w:spacing w:before="51" w:line="292" w:lineRule="exact"/>
                          <w:ind w:right="19"/>
                          <w:jc w:val="right"/>
                          <w:rPr>
                            <w:sz w:val="26"/>
                          </w:rPr>
                        </w:pPr>
                        <w:r>
                          <w:rPr>
                            <w:w w:val="95"/>
                            <w:sz w:val="26"/>
                          </w:rPr>
                          <w:t>36.8</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1" w:line="292" w:lineRule="exact"/>
                          <w:ind w:left="52"/>
                          <w:rPr>
                            <w:sz w:val="26"/>
                          </w:rPr>
                        </w:pPr>
                        <w:r>
                          <w:rPr>
                            <w:sz w:val="26"/>
                          </w:rPr>
                          <w:t>Ambulatory</w:t>
                        </w:r>
                      </w:p>
                    </w:tc>
                    <w:tc>
                      <w:tcPr>
                        <w:tcW w:w="904" w:type="dxa"/>
                        <w:tcBorders>
                          <w:left w:val="single" w:sz="12" w:space="0" w:color="1F4E78"/>
                          <w:right w:val="single" w:sz="12" w:space="0" w:color="1F4E78"/>
                        </w:tcBorders>
                      </w:tcPr>
                      <w:p w:rsidR="00F26AB2" w:rsidRDefault="00F26AB2">
                        <w:pPr>
                          <w:pStyle w:val="TableParagraph"/>
                          <w:spacing w:before="51" w:line="292" w:lineRule="exact"/>
                          <w:ind w:right="19"/>
                          <w:jc w:val="right"/>
                          <w:rPr>
                            <w:sz w:val="26"/>
                          </w:rPr>
                        </w:pPr>
                        <w:r>
                          <w:rPr>
                            <w:w w:val="95"/>
                            <w:sz w:val="26"/>
                          </w:rPr>
                          <w:t>15.7</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2" w:line="291" w:lineRule="exact"/>
                          <w:ind w:left="52"/>
                          <w:rPr>
                            <w:sz w:val="26"/>
                          </w:rPr>
                        </w:pPr>
                        <w:r>
                          <w:rPr>
                            <w:sz w:val="26"/>
                          </w:rPr>
                          <w:t>Intellectual</w:t>
                        </w:r>
                      </w:p>
                    </w:tc>
                    <w:tc>
                      <w:tcPr>
                        <w:tcW w:w="904" w:type="dxa"/>
                        <w:tcBorders>
                          <w:left w:val="single" w:sz="12" w:space="0" w:color="1F4E78"/>
                          <w:right w:val="single" w:sz="12" w:space="0" w:color="1F4E78"/>
                        </w:tcBorders>
                      </w:tcPr>
                      <w:p w:rsidR="00F26AB2" w:rsidRDefault="00F26AB2">
                        <w:pPr>
                          <w:pStyle w:val="TableParagraph"/>
                          <w:spacing w:before="52" w:line="291" w:lineRule="exact"/>
                          <w:ind w:right="19"/>
                          <w:jc w:val="right"/>
                          <w:rPr>
                            <w:sz w:val="26"/>
                          </w:rPr>
                        </w:pPr>
                        <w:r>
                          <w:rPr>
                            <w:w w:val="95"/>
                            <w:sz w:val="26"/>
                          </w:rPr>
                          <w:t>16.3</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2" w:line="292" w:lineRule="exact"/>
                          <w:ind w:left="52"/>
                          <w:rPr>
                            <w:sz w:val="26"/>
                          </w:rPr>
                        </w:pPr>
                        <w:r>
                          <w:rPr>
                            <w:sz w:val="26"/>
                          </w:rPr>
                          <w:t>Self-Care</w:t>
                        </w:r>
                      </w:p>
                    </w:tc>
                    <w:tc>
                      <w:tcPr>
                        <w:tcW w:w="904" w:type="dxa"/>
                        <w:tcBorders>
                          <w:left w:val="single" w:sz="12" w:space="0" w:color="1F4E78"/>
                          <w:right w:val="single" w:sz="12" w:space="0" w:color="1F4E78"/>
                        </w:tcBorders>
                      </w:tcPr>
                      <w:p w:rsidR="00F26AB2" w:rsidRDefault="00F26AB2">
                        <w:pPr>
                          <w:pStyle w:val="TableParagraph"/>
                          <w:spacing w:before="52" w:line="292" w:lineRule="exact"/>
                          <w:ind w:right="19"/>
                          <w:jc w:val="right"/>
                          <w:rPr>
                            <w:sz w:val="26"/>
                          </w:rPr>
                        </w:pPr>
                        <w:r>
                          <w:rPr>
                            <w:w w:val="95"/>
                            <w:sz w:val="26"/>
                          </w:rPr>
                          <w:t>7.3</w:t>
                        </w:r>
                      </w:p>
                    </w:tc>
                  </w:tr>
                  <w:tr w:rsidR="00F26AB2">
                    <w:trPr>
                      <w:trHeight w:val="363"/>
                    </w:trPr>
                    <w:tc>
                      <w:tcPr>
                        <w:tcW w:w="2117" w:type="dxa"/>
                        <w:tcBorders>
                          <w:left w:val="single" w:sz="12" w:space="0" w:color="1F4E78"/>
                          <w:right w:val="single" w:sz="12" w:space="0" w:color="1F4E78"/>
                        </w:tcBorders>
                      </w:tcPr>
                      <w:p w:rsidR="00F26AB2" w:rsidRDefault="00F26AB2">
                        <w:pPr>
                          <w:pStyle w:val="TableParagraph"/>
                          <w:spacing w:before="51" w:line="292" w:lineRule="exact"/>
                          <w:ind w:left="52"/>
                          <w:rPr>
                            <w:sz w:val="26"/>
                          </w:rPr>
                        </w:pPr>
                        <w:r>
                          <w:rPr>
                            <w:sz w:val="26"/>
                          </w:rPr>
                          <w:t>Independent Living</w:t>
                        </w:r>
                      </w:p>
                    </w:tc>
                    <w:tc>
                      <w:tcPr>
                        <w:tcW w:w="904" w:type="dxa"/>
                        <w:tcBorders>
                          <w:left w:val="single" w:sz="12" w:space="0" w:color="1F4E78"/>
                          <w:right w:val="single" w:sz="12" w:space="0" w:color="1F4E78"/>
                        </w:tcBorders>
                      </w:tcPr>
                      <w:p w:rsidR="00F26AB2" w:rsidRDefault="00F26AB2">
                        <w:pPr>
                          <w:pStyle w:val="TableParagraph"/>
                          <w:spacing w:before="51" w:line="292" w:lineRule="exact"/>
                          <w:ind w:right="19"/>
                          <w:jc w:val="right"/>
                          <w:rPr>
                            <w:sz w:val="26"/>
                          </w:rPr>
                        </w:pPr>
                        <w:r>
                          <w:rPr>
                            <w:w w:val="95"/>
                            <w:sz w:val="26"/>
                          </w:rPr>
                          <w:t>7.7</w:t>
                        </w:r>
                      </w:p>
                    </w:tc>
                  </w:tr>
                </w:tbl>
                <w:p w:rsidR="00F26AB2" w:rsidRDefault="00F26AB2">
                  <w:pPr>
                    <w:pStyle w:val="BodyText"/>
                  </w:pPr>
                </w:p>
              </w:txbxContent>
            </v:textbox>
            <w10:wrap anchorx="page"/>
          </v:shape>
        </w:pict>
      </w:r>
      <w:r>
        <w:rPr>
          <w:w w:val="105"/>
        </w:rPr>
        <w:t>In addition, recent national research indicates that there is higher percentage of individuals with disabilities and seniors (ages 65 and older) living in rural communities.</w:t>
      </w:r>
      <w:r>
        <w:rPr>
          <w:w w:val="105"/>
          <w:vertAlign w:val="superscript"/>
        </w:rPr>
        <w:t>12</w:t>
      </w:r>
      <w:r>
        <w:rPr>
          <w:w w:val="105"/>
        </w:rPr>
        <w:t xml:space="preserve"> A review of Nevada specific data indicates that national trends align with the Nevada landscape. Nationally, there is a slightly higher percentage of seniors and individuals living in rural communities than in urban communities (see Table 4, Rows 1 and 2). In Nevada, there is a higher percentage of seniors (16.5 percent) and individuals with disabilities (16.5 percent) living in Nevada’s rural counties than in its two urban areas. There is a five percent gap in the percent of individuals with disabilities living in rural communities than in urban areas.</w:t>
      </w:r>
    </w:p>
    <w:p w:rsidR="004766CB" w:rsidRDefault="00F26AB2">
      <w:pPr>
        <w:pStyle w:val="BodyText"/>
        <w:spacing w:before="162" w:line="271" w:lineRule="auto"/>
        <w:ind w:left="1440" w:right="4659"/>
        <w:jc w:val="both"/>
      </w:pPr>
      <w:r>
        <w:rPr>
          <w:w w:val="105"/>
        </w:rPr>
        <w:t>This data underscores the importance of providing transportation services in Nevada’s rural areas to ensure that individuals with disabilities are not isolated. According to recent NDOT data, buses in rural Nevada provide more than 1 million rides and travel over 5 million miles per year.</w:t>
      </w:r>
      <w:r>
        <w:rPr>
          <w:w w:val="105"/>
          <w:vertAlign w:val="superscript"/>
        </w:rPr>
        <w:t>13</w:t>
      </w:r>
    </w:p>
    <w:p w:rsidR="004766CB" w:rsidRDefault="004766CB">
      <w:pPr>
        <w:pStyle w:val="BodyText"/>
        <w:rPr>
          <w:sz w:val="28"/>
        </w:rPr>
      </w:pPr>
    </w:p>
    <w:p w:rsidR="004766CB" w:rsidRDefault="004766CB">
      <w:pPr>
        <w:pStyle w:val="BodyText"/>
        <w:rPr>
          <w:sz w:val="28"/>
        </w:rPr>
      </w:pPr>
    </w:p>
    <w:p w:rsidR="004766CB" w:rsidRDefault="00F26AB2">
      <w:pPr>
        <w:pStyle w:val="Heading3"/>
        <w:spacing w:before="216" w:after="16"/>
        <w:ind w:left="3937"/>
      </w:pPr>
      <w:r>
        <w:rPr>
          <w:color w:val="E36C0A"/>
          <w:w w:val="105"/>
        </w:rPr>
        <w:t>Table 4. Demographic Profile, by County, 2010</w:t>
      </w:r>
      <w:r>
        <w:rPr>
          <w:color w:val="E36C0A"/>
          <w:w w:val="105"/>
          <w:vertAlign w:val="superscript"/>
        </w:rPr>
        <w:t>14</w:t>
      </w:r>
    </w:p>
    <w:tbl>
      <w:tblPr>
        <w:tblW w:w="0" w:type="auto"/>
        <w:tblInd w:w="3240"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309"/>
        <w:gridCol w:w="1105"/>
        <w:gridCol w:w="1003"/>
        <w:gridCol w:w="1120"/>
        <w:gridCol w:w="1251"/>
      </w:tblGrid>
      <w:tr w:rsidR="004766CB">
        <w:trPr>
          <w:trHeight w:val="520"/>
        </w:trPr>
        <w:tc>
          <w:tcPr>
            <w:tcW w:w="1309" w:type="dxa"/>
            <w:shd w:val="clear" w:color="auto" w:fill="DDEBF7"/>
          </w:tcPr>
          <w:p w:rsidR="004766CB" w:rsidRDefault="004766CB">
            <w:pPr>
              <w:pStyle w:val="TableParagraph"/>
              <w:spacing w:before="6"/>
              <w:rPr>
                <w:b/>
                <w:sz w:val="23"/>
              </w:rPr>
            </w:pPr>
          </w:p>
          <w:p w:rsidR="004766CB" w:rsidRDefault="00F26AB2">
            <w:pPr>
              <w:pStyle w:val="TableParagraph"/>
              <w:spacing w:line="213" w:lineRule="exact"/>
              <w:ind w:left="35"/>
              <w:rPr>
                <w:b/>
                <w:sz w:val="20"/>
              </w:rPr>
            </w:pPr>
            <w:r>
              <w:rPr>
                <w:b/>
                <w:w w:val="110"/>
                <w:sz w:val="20"/>
              </w:rPr>
              <w:t>County</w:t>
            </w:r>
          </w:p>
        </w:tc>
        <w:tc>
          <w:tcPr>
            <w:tcW w:w="1105" w:type="dxa"/>
            <w:shd w:val="clear" w:color="auto" w:fill="DDEBF7"/>
          </w:tcPr>
          <w:p w:rsidR="004766CB" w:rsidRDefault="004766CB">
            <w:pPr>
              <w:pStyle w:val="TableParagraph"/>
              <w:spacing w:before="6"/>
              <w:rPr>
                <w:b/>
                <w:sz w:val="23"/>
              </w:rPr>
            </w:pPr>
          </w:p>
          <w:p w:rsidR="004766CB" w:rsidRDefault="00F26AB2">
            <w:pPr>
              <w:pStyle w:val="TableParagraph"/>
              <w:spacing w:line="213" w:lineRule="exact"/>
              <w:ind w:right="32"/>
              <w:jc w:val="right"/>
              <w:rPr>
                <w:b/>
                <w:sz w:val="20"/>
              </w:rPr>
            </w:pPr>
            <w:r>
              <w:rPr>
                <w:b/>
                <w:w w:val="105"/>
                <w:sz w:val="20"/>
              </w:rPr>
              <w:t>Population</w:t>
            </w:r>
          </w:p>
        </w:tc>
        <w:tc>
          <w:tcPr>
            <w:tcW w:w="1003" w:type="dxa"/>
            <w:shd w:val="clear" w:color="auto" w:fill="DDEBF7"/>
          </w:tcPr>
          <w:p w:rsidR="004766CB" w:rsidRDefault="00F26AB2">
            <w:pPr>
              <w:pStyle w:val="TableParagraph"/>
              <w:spacing w:before="19"/>
              <w:ind w:left="131" w:right="100"/>
              <w:jc w:val="center"/>
              <w:rPr>
                <w:b/>
                <w:sz w:val="20"/>
              </w:rPr>
            </w:pPr>
            <w:r>
              <w:rPr>
                <w:b/>
                <w:w w:val="110"/>
                <w:sz w:val="20"/>
              </w:rPr>
              <w:t>Median</w:t>
            </w:r>
          </w:p>
          <w:p w:rsidR="004766CB" w:rsidRDefault="00F26AB2">
            <w:pPr>
              <w:pStyle w:val="TableParagraph"/>
              <w:spacing w:before="24" w:line="213" w:lineRule="exact"/>
              <w:ind w:left="124" w:right="100"/>
              <w:jc w:val="center"/>
              <w:rPr>
                <w:b/>
                <w:sz w:val="20"/>
              </w:rPr>
            </w:pPr>
            <w:r>
              <w:rPr>
                <w:b/>
                <w:w w:val="110"/>
                <w:sz w:val="20"/>
              </w:rPr>
              <w:t>Age</w:t>
            </w:r>
          </w:p>
        </w:tc>
        <w:tc>
          <w:tcPr>
            <w:tcW w:w="1120" w:type="dxa"/>
            <w:shd w:val="clear" w:color="auto" w:fill="DDEBF7"/>
          </w:tcPr>
          <w:p w:rsidR="004766CB" w:rsidRDefault="00F26AB2">
            <w:pPr>
              <w:pStyle w:val="TableParagraph"/>
              <w:spacing w:before="19"/>
              <w:ind w:left="80"/>
              <w:rPr>
                <w:b/>
                <w:sz w:val="20"/>
              </w:rPr>
            </w:pPr>
            <w:r>
              <w:rPr>
                <w:b/>
                <w:w w:val="110"/>
                <w:sz w:val="20"/>
              </w:rPr>
              <w:t>Percent 65</w:t>
            </w:r>
          </w:p>
          <w:p w:rsidR="004766CB" w:rsidRDefault="00F26AB2">
            <w:pPr>
              <w:pStyle w:val="TableParagraph"/>
              <w:spacing w:before="24" w:line="213" w:lineRule="exact"/>
              <w:ind w:left="124"/>
              <w:rPr>
                <w:b/>
                <w:sz w:val="20"/>
              </w:rPr>
            </w:pPr>
            <w:r>
              <w:rPr>
                <w:b/>
                <w:w w:val="110"/>
                <w:sz w:val="20"/>
              </w:rPr>
              <w:t>and older</w:t>
            </w:r>
          </w:p>
        </w:tc>
        <w:tc>
          <w:tcPr>
            <w:tcW w:w="1251" w:type="dxa"/>
            <w:shd w:val="clear" w:color="auto" w:fill="DDEBF7"/>
          </w:tcPr>
          <w:p w:rsidR="004766CB" w:rsidRDefault="00F26AB2">
            <w:pPr>
              <w:pStyle w:val="TableParagraph"/>
              <w:spacing w:before="19"/>
              <w:ind w:left="52"/>
              <w:rPr>
                <w:b/>
                <w:sz w:val="20"/>
              </w:rPr>
            </w:pPr>
            <w:r>
              <w:rPr>
                <w:b/>
                <w:w w:val="110"/>
                <w:sz w:val="20"/>
              </w:rPr>
              <w:t>Percent with</w:t>
            </w:r>
          </w:p>
          <w:p w:rsidR="004766CB" w:rsidRDefault="00F26AB2">
            <w:pPr>
              <w:pStyle w:val="TableParagraph"/>
              <w:spacing w:before="24" w:line="213" w:lineRule="exact"/>
              <w:ind w:left="124"/>
              <w:rPr>
                <w:b/>
                <w:sz w:val="20"/>
              </w:rPr>
            </w:pPr>
            <w:r>
              <w:rPr>
                <w:b/>
                <w:w w:val="110"/>
                <w:sz w:val="20"/>
              </w:rPr>
              <w:t>Disabilities</w:t>
            </w:r>
          </w:p>
        </w:tc>
      </w:tr>
      <w:tr w:rsidR="004766CB">
        <w:trPr>
          <w:trHeight w:val="238"/>
        </w:trPr>
        <w:tc>
          <w:tcPr>
            <w:tcW w:w="1309" w:type="dxa"/>
          </w:tcPr>
          <w:p w:rsidR="004766CB" w:rsidRDefault="00F26AB2">
            <w:pPr>
              <w:pStyle w:val="TableParagraph"/>
              <w:spacing w:before="21" w:line="197" w:lineRule="exact"/>
              <w:ind w:left="35"/>
              <w:rPr>
                <w:sz w:val="17"/>
              </w:rPr>
            </w:pPr>
            <w:r>
              <w:rPr>
                <w:w w:val="110"/>
                <w:sz w:val="17"/>
              </w:rPr>
              <w:t>U.S. Rural</w:t>
            </w:r>
          </w:p>
        </w:tc>
        <w:tc>
          <w:tcPr>
            <w:tcW w:w="1105" w:type="dxa"/>
          </w:tcPr>
          <w:p w:rsidR="004766CB" w:rsidRDefault="004766CB">
            <w:pPr>
              <w:pStyle w:val="TableParagraph"/>
              <w:rPr>
                <w:rFonts w:ascii="Times New Roman"/>
                <w:sz w:val="16"/>
              </w:rPr>
            </w:pPr>
          </w:p>
        </w:tc>
        <w:tc>
          <w:tcPr>
            <w:tcW w:w="1003" w:type="dxa"/>
          </w:tcPr>
          <w:p w:rsidR="004766CB" w:rsidRDefault="00F26AB2">
            <w:pPr>
              <w:pStyle w:val="TableParagraph"/>
              <w:spacing w:before="21" w:line="197" w:lineRule="exact"/>
              <w:ind w:right="2"/>
              <w:jc w:val="right"/>
              <w:rPr>
                <w:sz w:val="17"/>
              </w:rPr>
            </w:pPr>
            <w:r>
              <w:rPr>
                <w:w w:val="110"/>
                <w:sz w:val="17"/>
              </w:rPr>
              <w:t>40</w:t>
            </w:r>
          </w:p>
        </w:tc>
        <w:tc>
          <w:tcPr>
            <w:tcW w:w="1120" w:type="dxa"/>
          </w:tcPr>
          <w:p w:rsidR="004766CB" w:rsidRDefault="00F26AB2">
            <w:pPr>
              <w:pStyle w:val="TableParagraph"/>
              <w:spacing w:before="34" w:line="184" w:lineRule="exact"/>
              <w:ind w:right="8"/>
              <w:jc w:val="right"/>
              <w:rPr>
                <w:sz w:val="17"/>
              </w:rPr>
            </w:pPr>
            <w:r>
              <w:rPr>
                <w:w w:val="110"/>
                <w:sz w:val="17"/>
              </w:rPr>
              <w:t>13.8</w:t>
            </w:r>
          </w:p>
        </w:tc>
        <w:tc>
          <w:tcPr>
            <w:tcW w:w="1251" w:type="dxa"/>
          </w:tcPr>
          <w:p w:rsidR="004766CB" w:rsidRDefault="00F26AB2">
            <w:pPr>
              <w:pStyle w:val="TableParagraph"/>
              <w:spacing w:before="34" w:line="184" w:lineRule="exact"/>
              <w:ind w:right="9"/>
              <w:jc w:val="right"/>
              <w:rPr>
                <w:sz w:val="17"/>
              </w:rPr>
            </w:pPr>
            <w:r>
              <w:rPr>
                <w:w w:val="110"/>
                <w:sz w:val="17"/>
              </w:rPr>
              <w:t>13.3</w:t>
            </w:r>
          </w:p>
        </w:tc>
      </w:tr>
      <w:tr w:rsidR="004766CB">
        <w:trPr>
          <w:trHeight w:val="238"/>
        </w:trPr>
        <w:tc>
          <w:tcPr>
            <w:tcW w:w="1309" w:type="dxa"/>
          </w:tcPr>
          <w:p w:rsidR="004766CB" w:rsidRDefault="00F26AB2">
            <w:pPr>
              <w:pStyle w:val="TableParagraph"/>
              <w:spacing w:before="21" w:line="197" w:lineRule="exact"/>
              <w:ind w:left="35"/>
              <w:rPr>
                <w:sz w:val="17"/>
              </w:rPr>
            </w:pPr>
            <w:r>
              <w:rPr>
                <w:w w:val="110"/>
                <w:sz w:val="17"/>
              </w:rPr>
              <w:t>U.S. Urban</w:t>
            </w:r>
          </w:p>
        </w:tc>
        <w:tc>
          <w:tcPr>
            <w:tcW w:w="1105" w:type="dxa"/>
          </w:tcPr>
          <w:p w:rsidR="004766CB" w:rsidRDefault="004766CB">
            <w:pPr>
              <w:pStyle w:val="TableParagraph"/>
              <w:rPr>
                <w:rFonts w:ascii="Times New Roman"/>
                <w:sz w:val="16"/>
              </w:rPr>
            </w:pPr>
          </w:p>
        </w:tc>
        <w:tc>
          <w:tcPr>
            <w:tcW w:w="1003" w:type="dxa"/>
          </w:tcPr>
          <w:p w:rsidR="004766CB" w:rsidRDefault="00F26AB2">
            <w:pPr>
              <w:pStyle w:val="TableParagraph"/>
              <w:spacing w:before="21" w:line="197" w:lineRule="exact"/>
              <w:ind w:right="2"/>
              <w:jc w:val="right"/>
              <w:rPr>
                <w:sz w:val="17"/>
              </w:rPr>
            </w:pPr>
            <w:r>
              <w:rPr>
                <w:w w:val="110"/>
                <w:sz w:val="17"/>
              </w:rPr>
              <w:t>36</w:t>
            </w:r>
          </w:p>
        </w:tc>
        <w:tc>
          <w:tcPr>
            <w:tcW w:w="1120" w:type="dxa"/>
          </w:tcPr>
          <w:p w:rsidR="004766CB" w:rsidRDefault="00F26AB2">
            <w:pPr>
              <w:pStyle w:val="TableParagraph"/>
              <w:spacing w:before="34" w:line="184" w:lineRule="exact"/>
              <w:ind w:right="8"/>
              <w:jc w:val="right"/>
              <w:rPr>
                <w:sz w:val="17"/>
              </w:rPr>
            </w:pPr>
            <w:r>
              <w:rPr>
                <w:w w:val="110"/>
                <w:sz w:val="17"/>
              </w:rPr>
              <w:t>12.6</w:t>
            </w:r>
          </w:p>
        </w:tc>
        <w:tc>
          <w:tcPr>
            <w:tcW w:w="1251" w:type="dxa"/>
          </w:tcPr>
          <w:p w:rsidR="004766CB" w:rsidRDefault="00F26AB2">
            <w:pPr>
              <w:pStyle w:val="TableParagraph"/>
              <w:spacing w:before="34" w:line="184" w:lineRule="exact"/>
              <w:ind w:right="9"/>
              <w:jc w:val="right"/>
              <w:rPr>
                <w:sz w:val="17"/>
              </w:rPr>
            </w:pPr>
            <w:r>
              <w:rPr>
                <w:w w:val="110"/>
                <w:sz w:val="17"/>
              </w:rPr>
              <w:t>11.6</w:t>
            </w:r>
          </w:p>
        </w:tc>
      </w:tr>
      <w:tr w:rsidR="004766CB">
        <w:trPr>
          <w:trHeight w:val="238"/>
        </w:trPr>
        <w:tc>
          <w:tcPr>
            <w:tcW w:w="1309" w:type="dxa"/>
          </w:tcPr>
          <w:p w:rsidR="004766CB" w:rsidRDefault="00F26AB2">
            <w:pPr>
              <w:pStyle w:val="TableParagraph"/>
              <w:spacing w:before="21" w:line="197" w:lineRule="exact"/>
              <w:ind w:left="35"/>
              <w:rPr>
                <w:sz w:val="17"/>
              </w:rPr>
            </w:pPr>
            <w:r>
              <w:rPr>
                <w:w w:val="110"/>
                <w:sz w:val="17"/>
              </w:rPr>
              <w:t>Nevada Rural</w:t>
            </w:r>
          </w:p>
        </w:tc>
        <w:tc>
          <w:tcPr>
            <w:tcW w:w="1105" w:type="dxa"/>
          </w:tcPr>
          <w:p w:rsidR="004766CB" w:rsidRDefault="00F26AB2">
            <w:pPr>
              <w:pStyle w:val="TableParagraph"/>
              <w:spacing w:before="21" w:line="197" w:lineRule="exact"/>
              <w:ind w:right="84"/>
              <w:jc w:val="right"/>
              <w:rPr>
                <w:sz w:val="17"/>
              </w:rPr>
            </w:pPr>
            <w:r>
              <w:rPr>
                <w:w w:val="110"/>
                <w:sz w:val="17"/>
              </w:rPr>
              <w:t>327,875</w:t>
            </w:r>
          </w:p>
        </w:tc>
        <w:tc>
          <w:tcPr>
            <w:tcW w:w="1003" w:type="dxa"/>
          </w:tcPr>
          <w:p w:rsidR="004766CB" w:rsidRDefault="00F26AB2">
            <w:pPr>
              <w:pStyle w:val="TableParagraph"/>
              <w:spacing w:before="21" w:line="197" w:lineRule="exact"/>
              <w:ind w:right="9"/>
              <w:jc w:val="right"/>
              <w:rPr>
                <w:sz w:val="17"/>
              </w:rPr>
            </w:pPr>
            <w:r>
              <w:rPr>
                <w:w w:val="110"/>
                <w:sz w:val="17"/>
              </w:rPr>
              <w:t>42.7</w:t>
            </w:r>
          </w:p>
        </w:tc>
        <w:tc>
          <w:tcPr>
            <w:tcW w:w="1120" w:type="dxa"/>
          </w:tcPr>
          <w:p w:rsidR="004766CB" w:rsidRDefault="00F26AB2">
            <w:pPr>
              <w:pStyle w:val="TableParagraph"/>
              <w:spacing w:before="21" w:line="197" w:lineRule="exact"/>
              <w:ind w:right="8"/>
              <w:jc w:val="right"/>
              <w:rPr>
                <w:sz w:val="17"/>
              </w:rPr>
            </w:pPr>
            <w:r>
              <w:rPr>
                <w:w w:val="110"/>
                <w:sz w:val="17"/>
              </w:rPr>
              <w:t>16.5</w:t>
            </w:r>
          </w:p>
        </w:tc>
        <w:tc>
          <w:tcPr>
            <w:tcW w:w="1251" w:type="dxa"/>
          </w:tcPr>
          <w:p w:rsidR="004766CB" w:rsidRDefault="00F26AB2">
            <w:pPr>
              <w:pStyle w:val="TableParagraph"/>
              <w:spacing w:before="21" w:line="197" w:lineRule="exact"/>
              <w:ind w:right="9"/>
              <w:jc w:val="right"/>
              <w:rPr>
                <w:sz w:val="17"/>
              </w:rPr>
            </w:pPr>
            <w:r>
              <w:rPr>
                <w:w w:val="110"/>
                <w:sz w:val="17"/>
              </w:rPr>
              <w:t>16.5</w:t>
            </w:r>
          </w:p>
        </w:tc>
      </w:tr>
      <w:tr w:rsidR="004766CB">
        <w:trPr>
          <w:trHeight w:val="238"/>
        </w:trPr>
        <w:tc>
          <w:tcPr>
            <w:tcW w:w="1309" w:type="dxa"/>
          </w:tcPr>
          <w:p w:rsidR="004766CB" w:rsidRDefault="00F26AB2">
            <w:pPr>
              <w:pStyle w:val="TableParagraph"/>
              <w:spacing w:before="20" w:line="198" w:lineRule="exact"/>
              <w:ind w:left="35"/>
              <w:rPr>
                <w:sz w:val="17"/>
              </w:rPr>
            </w:pPr>
            <w:r>
              <w:rPr>
                <w:w w:val="110"/>
                <w:sz w:val="17"/>
              </w:rPr>
              <w:t>Nevada Urban</w:t>
            </w:r>
          </w:p>
        </w:tc>
        <w:tc>
          <w:tcPr>
            <w:tcW w:w="1105" w:type="dxa"/>
          </w:tcPr>
          <w:p w:rsidR="004766CB" w:rsidRDefault="00F26AB2">
            <w:pPr>
              <w:pStyle w:val="TableParagraph"/>
              <w:spacing w:before="20" w:line="198" w:lineRule="exact"/>
              <w:ind w:right="69"/>
              <w:jc w:val="right"/>
              <w:rPr>
                <w:sz w:val="17"/>
              </w:rPr>
            </w:pPr>
            <w:r>
              <w:rPr>
                <w:w w:val="110"/>
                <w:sz w:val="17"/>
              </w:rPr>
              <w:t>2,372,676</w:t>
            </w:r>
          </w:p>
        </w:tc>
        <w:tc>
          <w:tcPr>
            <w:tcW w:w="1003" w:type="dxa"/>
          </w:tcPr>
          <w:p w:rsidR="004766CB" w:rsidRDefault="00F26AB2">
            <w:pPr>
              <w:pStyle w:val="TableParagraph"/>
              <w:spacing w:before="20" w:line="198" w:lineRule="exact"/>
              <w:ind w:right="9"/>
              <w:jc w:val="right"/>
              <w:rPr>
                <w:sz w:val="17"/>
              </w:rPr>
            </w:pPr>
            <w:r>
              <w:rPr>
                <w:w w:val="110"/>
                <w:sz w:val="17"/>
              </w:rPr>
              <w:t>36.3</w:t>
            </w:r>
          </w:p>
        </w:tc>
        <w:tc>
          <w:tcPr>
            <w:tcW w:w="1120" w:type="dxa"/>
          </w:tcPr>
          <w:p w:rsidR="004766CB" w:rsidRDefault="00F26AB2">
            <w:pPr>
              <w:pStyle w:val="TableParagraph"/>
              <w:spacing w:before="20" w:line="198" w:lineRule="exact"/>
              <w:ind w:right="8"/>
              <w:jc w:val="right"/>
              <w:rPr>
                <w:sz w:val="17"/>
              </w:rPr>
            </w:pPr>
            <w:r>
              <w:rPr>
                <w:w w:val="110"/>
                <w:sz w:val="17"/>
              </w:rPr>
              <w:t>11.7</w:t>
            </w:r>
          </w:p>
        </w:tc>
        <w:tc>
          <w:tcPr>
            <w:tcW w:w="1251" w:type="dxa"/>
          </w:tcPr>
          <w:p w:rsidR="004766CB" w:rsidRDefault="00F26AB2">
            <w:pPr>
              <w:pStyle w:val="TableParagraph"/>
              <w:spacing w:before="20" w:line="198" w:lineRule="exact"/>
              <w:ind w:right="9"/>
              <w:jc w:val="right"/>
              <w:rPr>
                <w:sz w:val="17"/>
              </w:rPr>
            </w:pPr>
            <w:r>
              <w:rPr>
                <w:w w:val="110"/>
                <w:sz w:val="17"/>
              </w:rPr>
              <w:t>11.3</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Carson</w:t>
            </w:r>
          </w:p>
        </w:tc>
        <w:tc>
          <w:tcPr>
            <w:tcW w:w="1105" w:type="dxa"/>
          </w:tcPr>
          <w:p w:rsidR="004766CB" w:rsidRDefault="00F26AB2">
            <w:pPr>
              <w:pStyle w:val="TableParagraph"/>
              <w:spacing w:before="34" w:line="184" w:lineRule="exact"/>
              <w:ind w:right="62"/>
              <w:jc w:val="right"/>
              <w:rPr>
                <w:sz w:val="17"/>
              </w:rPr>
            </w:pPr>
            <w:r>
              <w:rPr>
                <w:w w:val="110"/>
                <w:sz w:val="17"/>
              </w:rPr>
              <w:t>55,274</w:t>
            </w:r>
          </w:p>
        </w:tc>
        <w:tc>
          <w:tcPr>
            <w:tcW w:w="1003" w:type="dxa"/>
          </w:tcPr>
          <w:p w:rsidR="004766CB" w:rsidRDefault="00F26AB2">
            <w:pPr>
              <w:pStyle w:val="TableParagraph"/>
              <w:spacing w:before="34" w:line="184" w:lineRule="exact"/>
              <w:ind w:right="9"/>
              <w:jc w:val="right"/>
              <w:rPr>
                <w:sz w:val="17"/>
              </w:rPr>
            </w:pPr>
            <w:r>
              <w:rPr>
                <w:w w:val="110"/>
                <w:sz w:val="17"/>
              </w:rPr>
              <w:t>41.7</w:t>
            </w:r>
          </w:p>
        </w:tc>
        <w:tc>
          <w:tcPr>
            <w:tcW w:w="1120" w:type="dxa"/>
          </w:tcPr>
          <w:p w:rsidR="004766CB" w:rsidRDefault="00F26AB2">
            <w:pPr>
              <w:pStyle w:val="TableParagraph"/>
              <w:spacing w:before="34" w:line="184" w:lineRule="exact"/>
              <w:ind w:right="8"/>
              <w:jc w:val="right"/>
              <w:rPr>
                <w:sz w:val="17"/>
              </w:rPr>
            </w:pPr>
            <w:r>
              <w:rPr>
                <w:w w:val="110"/>
                <w:sz w:val="17"/>
              </w:rPr>
              <w:t>16.4</w:t>
            </w:r>
          </w:p>
        </w:tc>
        <w:tc>
          <w:tcPr>
            <w:tcW w:w="1251" w:type="dxa"/>
          </w:tcPr>
          <w:p w:rsidR="004766CB" w:rsidRDefault="00F26AB2">
            <w:pPr>
              <w:pStyle w:val="TableParagraph"/>
              <w:spacing w:before="34" w:line="184" w:lineRule="exact"/>
              <w:ind w:right="9"/>
              <w:jc w:val="right"/>
              <w:rPr>
                <w:sz w:val="17"/>
              </w:rPr>
            </w:pPr>
            <w:r>
              <w:rPr>
                <w:w w:val="110"/>
                <w:sz w:val="17"/>
              </w:rPr>
              <w:t>15.4</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Churchill</w:t>
            </w:r>
          </w:p>
        </w:tc>
        <w:tc>
          <w:tcPr>
            <w:tcW w:w="1105" w:type="dxa"/>
          </w:tcPr>
          <w:p w:rsidR="004766CB" w:rsidRDefault="00F26AB2">
            <w:pPr>
              <w:pStyle w:val="TableParagraph"/>
              <w:spacing w:before="34" w:line="184" w:lineRule="exact"/>
              <w:ind w:right="62"/>
              <w:jc w:val="right"/>
              <w:rPr>
                <w:sz w:val="17"/>
              </w:rPr>
            </w:pPr>
            <w:r>
              <w:rPr>
                <w:w w:val="110"/>
                <w:sz w:val="17"/>
              </w:rPr>
              <w:t>24,877</w:t>
            </w:r>
          </w:p>
        </w:tc>
        <w:tc>
          <w:tcPr>
            <w:tcW w:w="1003" w:type="dxa"/>
          </w:tcPr>
          <w:p w:rsidR="004766CB" w:rsidRDefault="00F26AB2">
            <w:pPr>
              <w:pStyle w:val="TableParagraph"/>
              <w:spacing w:before="34" w:line="184" w:lineRule="exact"/>
              <w:ind w:right="9"/>
              <w:jc w:val="right"/>
              <w:rPr>
                <w:sz w:val="17"/>
              </w:rPr>
            </w:pPr>
            <w:r>
              <w:rPr>
                <w:w w:val="110"/>
                <w:sz w:val="17"/>
              </w:rPr>
              <w:t>39.0</w:t>
            </w:r>
          </w:p>
        </w:tc>
        <w:tc>
          <w:tcPr>
            <w:tcW w:w="1120" w:type="dxa"/>
          </w:tcPr>
          <w:p w:rsidR="004766CB" w:rsidRDefault="00F26AB2">
            <w:pPr>
              <w:pStyle w:val="TableParagraph"/>
              <w:spacing w:before="34" w:line="184" w:lineRule="exact"/>
              <w:ind w:right="8"/>
              <w:jc w:val="right"/>
              <w:rPr>
                <w:sz w:val="17"/>
              </w:rPr>
            </w:pPr>
            <w:r>
              <w:rPr>
                <w:w w:val="110"/>
                <w:sz w:val="17"/>
              </w:rPr>
              <w:t>15.1</w:t>
            </w:r>
          </w:p>
        </w:tc>
        <w:tc>
          <w:tcPr>
            <w:tcW w:w="1251" w:type="dxa"/>
          </w:tcPr>
          <w:p w:rsidR="004766CB" w:rsidRDefault="00F26AB2">
            <w:pPr>
              <w:pStyle w:val="TableParagraph"/>
              <w:spacing w:before="34" w:line="184" w:lineRule="exact"/>
              <w:ind w:right="9"/>
              <w:jc w:val="right"/>
              <w:rPr>
                <w:sz w:val="17"/>
              </w:rPr>
            </w:pPr>
            <w:r>
              <w:rPr>
                <w:w w:val="110"/>
                <w:sz w:val="17"/>
              </w:rPr>
              <w:t>18.8</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Clark</w:t>
            </w:r>
          </w:p>
        </w:tc>
        <w:tc>
          <w:tcPr>
            <w:tcW w:w="1105" w:type="dxa"/>
          </w:tcPr>
          <w:p w:rsidR="004766CB" w:rsidRDefault="00F26AB2">
            <w:pPr>
              <w:pStyle w:val="TableParagraph"/>
              <w:spacing w:before="34" w:line="184" w:lineRule="exact"/>
              <w:ind w:right="61"/>
              <w:jc w:val="right"/>
              <w:rPr>
                <w:sz w:val="17"/>
              </w:rPr>
            </w:pPr>
            <w:r>
              <w:rPr>
                <w:w w:val="110"/>
                <w:sz w:val="17"/>
              </w:rPr>
              <w:t>1,951,269</w:t>
            </w:r>
          </w:p>
        </w:tc>
        <w:tc>
          <w:tcPr>
            <w:tcW w:w="1003" w:type="dxa"/>
          </w:tcPr>
          <w:p w:rsidR="004766CB" w:rsidRDefault="00F26AB2">
            <w:pPr>
              <w:pStyle w:val="TableParagraph"/>
              <w:spacing w:before="21" w:line="198" w:lineRule="exact"/>
              <w:ind w:right="9"/>
              <w:jc w:val="right"/>
              <w:rPr>
                <w:sz w:val="17"/>
              </w:rPr>
            </w:pPr>
            <w:r>
              <w:rPr>
                <w:w w:val="110"/>
                <w:sz w:val="17"/>
              </w:rPr>
              <w:t>35.5</w:t>
            </w:r>
          </w:p>
        </w:tc>
        <w:tc>
          <w:tcPr>
            <w:tcW w:w="1120" w:type="dxa"/>
          </w:tcPr>
          <w:p w:rsidR="004766CB" w:rsidRDefault="00F26AB2">
            <w:pPr>
              <w:pStyle w:val="TableParagraph"/>
              <w:spacing w:before="34" w:line="184" w:lineRule="exact"/>
              <w:ind w:right="8"/>
              <w:jc w:val="right"/>
              <w:rPr>
                <w:sz w:val="17"/>
              </w:rPr>
            </w:pPr>
            <w:r>
              <w:rPr>
                <w:w w:val="110"/>
                <w:sz w:val="17"/>
              </w:rPr>
              <w:t>11.3</w:t>
            </w:r>
          </w:p>
        </w:tc>
        <w:tc>
          <w:tcPr>
            <w:tcW w:w="1251" w:type="dxa"/>
          </w:tcPr>
          <w:p w:rsidR="004766CB" w:rsidRDefault="00F26AB2">
            <w:pPr>
              <w:pStyle w:val="TableParagraph"/>
              <w:spacing w:before="34" w:line="184" w:lineRule="exact"/>
              <w:ind w:right="9"/>
              <w:jc w:val="right"/>
              <w:rPr>
                <w:sz w:val="17"/>
              </w:rPr>
            </w:pPr>
            <w:r>
              <w:rPr>
                <w:w w:val="110"/>
                <w:sz w:val="17"/>
              </w:rPr>
              <w:t>11.5</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Douglas</w:t>
            </w:r>
          </w:p>
        </w:tc>
        <w:tc>
          <w:tcPr>
            <w:tcW w:w="1105" w:type="dxa"/>
          </w:tcPr>
          <w:p w:rsidR="004766CB" w:rsidRDefault="00F26AB2">
            <w:pPr>
              <w:pStyle w:val="TableParagraph"/>
              <w:spacing w:before="34" w:line="184" w:lineRule="exact"/>
              <w:ind w:right="62"/>
              <w:jc w:val="right"/>
              <w:rPr>
                <w:sz w:val="17"/>
              </w:rPr>
            </w:pPr>
            <w:r>
              <w:rPr>
                <w:w w:val="110"/>
                <w:sz w:val="17"/>
              </w:rPr>
              <w:t>46,997</w:t>
            </w:r>
          </w:p>
        </w:tc>
        <w:tc>
          <w:tcPr>
            <w:tcW w:w="1003" w:type="dxa"/>
          </w:tcPr>
          <w:p w:rsidR="004766CB" w:rsidRDefault="00F26AB2">
            <w:pPr>
              <w:pStyle w:val="TableParagraph"/>
              <w:spacing w:before="34" w:line="184" w:lineRule="exact"/>
              <w:ind w:right="9"/>
              <w:jc w:val="right"/>
              <w:rPr>
                <w:sz w:val="17"/>
              </w:rPr>
            </w:pPr>
            <w:r>
              <w:rPr>
                <w:w w:val="110"/>
                <w:sz w:val="17"/>
              </w:rPr>
              <w:t>47.4</w:t>
            </w:r>
          </w:p>
        </w:tc>
        <w:tc>
          <w:tcPr>
            <w:tcW w:w="1120" w:type="dxa"/>
          </w:tcPr>
          <w:p w:rsidR="004766CB" w:rsidRDefault="00F26AB2">
            <w:pPr>
              <w:pStyle w:val="TableParagraph"/>
              <w:spacing w:before="34" w:line="184" w:lineRule="exact"/>
              <w:ind w:right="8"/>
              <w:jc w:val="right"/>
              <w:rPr>
                <w:sz w:val="17"/>
              </w:rPr>
            </w:pPr>
            <w:r>
              <w:rPr>
                <w:w w:val="110"/>
                <w:sz w:val="17"/>
              </w:rPr>
              <w:t>20.0</w:t>
            </w:r>
          </w:p>
        </w:tc>
        <w:tc>
          <w:tcPr>
            <w:tcW w:w="1251" w:type="dxa"/>
          </w:tcPr>
          <w:p w:rsidR="004766CB" w:rsidRDefault="00F26AB2">
            <w:pPr>
              <w:pStyle w:val="TableParagraph"/>
              <w:spacing w:before="34" w:line="184" w:lineRule="exact"/>
              <w:ind w:right="9"/>
              <w:jc w:val="right"/>
              <w:rPr>
                <w:sz w:val="17"/>
              </w:rPr>
            </w:pPr>
            <w:r>
              <w:rPr>
                <w:w w:val="110"/>
                <w:sz w:val="17"/>
              </w:rPr>
              <w:t>15.1</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Elko</w:t>
            </w:r>
          </w:p>
        </w:tc>
        <w:tc>
          <w:tcPr>
            <w:tcW w:w="1105" w:type="dxa"/>
          </w:tcPr>
          <w:p w:rsidR="004766CB" w:rsidRDefault="00F26AB2">
            <w:pPr>
              <w:pStyle w:val="TableParagraph"/>
              <w:spacing w:before="34" w:line="184" w:lineRule="exact"/>
              <w:ind w:right="62"/>
              <w:jc w:val="right"/>
              <w:rPr>
                <w:sz w:val="17"/>
              </w:rPr>
            </w:pPr>
            <w:r>
              <w:rPr>
                <w:w w:val="110"/>
                <w:sz w:val="17"/>
              </w:rPr>
              <w:t>48,818</w:t>
            </w:r>
          </w:p>
        </w:tc>
        <w:tc>
          <w:tcPr>
            <w:tcW w:w="1003" w:type="dxa"/>
          </w:tcPr>
          <w:p w:rsidR="004766CB" w:rsidRDefault="00F26AB2">
            <w:pPr>
              <w:pStyle w:val="TableParagraph"/>
              <w:spacing w:before="34" w:line="184" w:lineRule="exact"/>
              <w:ind w:right="9"/>
              <w:jc w:val="right"/>
              <w:rPr>
                <w:sz w:val="17"/>
              </w:rPr>
            </w:pPr>
            <w:r>
              <w:rPr>
                <w:w w:val="110"/>
                <w:sz w:val="17"/>
              </w:rPr>
              <w:t>33.4</w:t>
            </w:r>
          </w:p>
        </w:tc>
        <w:tc>
          <w:tcPr>
            <w:tcW w:w="1120" w:type="dxa"/>
          </w:tcPr>
          <w:p w:rsidR="004766CB" w:rsidRDefault="00F26AB2">
            <w:pPr>
              <w:pStyle w:val="TableParagraph"/>
              <w:spacing w:before="34" w:line="184" w:lineRule="exact"/>
              <w:ind w:right="9"/>
              <w:jc w:val="right"/>
              <w:rPr>
                <w:sz w:val="17"/>
              </w:rPr>
            </w:pPr>
            <w:r>
              <w:rPr>
                <w:w w:val="110"/>
                <w:sz w:val="17"/>
              </w:rPr>
              <w:t>8.5</w:t>
            </w:r>
          </w:p>
        </w:tc>
        <w:tc>
          <w:tcPr>
            <w:tcW w:w="1251" w:type="dxa"/>
          </w:tcPr>
          <w:p w:rsidR="004766CB" w:rsidRDefault="00F26AB2">
            <w:pPr>
              <w:pStyle w:val="TableParagraph"/>
              <w:spacing w:before="34" w:line="184" w:lineRule="exact"/>
              <w:ind w:right="9"/>
              <w:jc w:val="right"/>
              <w:rPr>
                <w:sz w:val="17"/>
              </w:rPr>
            </w:pPr>
            <w:r>
              <w:rPr>
                <w:w w:val="110"/>
                <w:sz w:val="17"/>
              </w:rPr>
              <w:t>11.5</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Eureka</w:t>
            </w:r>
          </w:p>
        </w:tc>
        <w:tc>
          <w:tcPr>
            <w:tcW w:w="1105" w:type="dxa"/>
          </w:tcPr>
          <w:p w:rsidR="004766CB" w:rsidRDefault="00F26AB2">
            <w:pPr>
              <w:pStyle w:val="TableParagraph"/>
              <w:spacing w:before="34" w:line="184" w:lineRule="exact"/>
              <w:ind w:right="61"/>
              <w:jc w:val="right"/>
              <w:rPr>
                <w:sz w:val="17"/>
              </w:rPr>
            </w:pPr>
            <w:r>
              <w:rPr>
                <w:w w:val="110"/>
                <w:sz w:val="17"/>
              </w:rPr>
              <w:t>1,987</w:t>
            </w:r>
          </w:p>
        </w:tc>
        <w:tc>
          <w:tcPr>
            <w:tcW w:w="1003" w:type="dxa"/>
          </w:tcPr>
          <w:p w:rsidR="004766CB" w:rsidRDefault="00F26AB2">
            <w:pPr>
              <w:pStyle w:val="TableParagraph"/>
              <w:spacing w:before="34" w:line="184" w:lineRule="exact"/>
              <w:ind w:right="9"/>
              <w:jc w:val="right"/>
              <w:rPr>
                <w:sz w:val="17"/>
              </w:rPr>
            </w:pPr>
            <w:r>
              <w:rPr>
                <w:w w:val="110"/>
                <w:sz w:val="17"/>
              </w:rPr>
              <w:t>42.4</w:t>
            </w:r>
          </w:p>
        </w:tc>
        <w:tc>
          <w:tcPr>
            <w:tcW w:w="1120" w:type="dxa"/>
          </w:tcPr>
          <w:p w:rsidR="004766CB" w:rsidRDefault="00F26AB2">
            <w:pPr>
              <w:pStyle w:val="TableParagraph"/>
              <w:spacing w:before="34" w:line="184" w:lineRule="exact"/>
              <w:ind w:right="8"/>
              <w:jc w:val="right"/>
              <w:rPr>
                <w:sz w:val="17"/>
              </w:rPr>
            </w:pPr>
            <w:r>
              <w:rPr>
                <w:w w:val="110"/>
                <w:sz w:val="17"/>
              </w:rPr>
              <w:t>13.0</w:t>
            </w:r>
          </w:p>
        </w:tc>
        <w:tc>
          <w:tcPr>
            <w:tcW w:w="1251" w:type="dxa"/>
          </w:tcPr>
          <w:p w:rsidR="004766CB" w:rsidRDefault="00F26AB2">
            <w:pPr>
              <w:pStyle w:val="TableParagraph"/>
              <w:spacing w:before="34" w:line="184" w:lineRule="exact"/>
              <w:ind w:right="8"/>
              <w:jc w:val="right"/>
              <w:rPr>
                <w:sz w:val="17"/>
              </w:rPr>
            </w:pPr>
            <w:r>
              <w:rPr>
                <w:w w:val="110"/>
                <w:sz w:val="17"/>
              </w:rPr>
              <w:t>8.7</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Esmeralda</w:t>
            </w:r>
          </w:p>
        </w:tc>
        <w:tc>
          <w:tcPr>
            <w:tcW w:w="1105" w:type="dxa"/>
          </w:tcPr>
          <w:p w:rsidR="004766CB" w:rsidRDefault="00F26AB2">
            <w:pPr>
              <w:pStyle w:val="TableParagraph"/>
              <w:spacing w:before="34" w:line="184" w:lineRule="exact"/>
              <w:ind w:right="61"/>
              <w:jc w:val="right"/>
              <w:rPr>
                <w:sz w:val="17"/>
              </w:rPr>
            </w:pPr>
            <w:r>
              <w:rPr>
                <w:w w:val="110"/>
                <w:sz w:val="17"/>
              </w:rPr>
              <w:t>783</w:t>
            </w:r>
          </w:p>
        </w:tc>
        <w:tc>
          <w:tcPr>
            <w:tcW w:w="1003" w:type="dxa"/>
          </w:tcPr>
          <w:p w:rsidR="004766CB" w:rsidRDefault="00F26AB2">
            <w:pPr>
              <w:pStyle w:val="TableParagraph"/>
              <w:spacing w:before="34" w:line="184" w:lineRule="exact"/>
              <w:ind w:right="9"/>
              <w:jc w:val="right"/>
              <w:rPr>
                <w:sz w:val="17"/>
              </w:rPr>
            </w:pPr>
            <w:r>
              <w:rPr>
                <w:w w:val="110"/>
                <w:sz w:val="17"/>
              </w:rPr>
              <w:t>52.9</w:t>
            </w:r>
          </w:p>
        </w:tc>
        <w:tc>
          <w:tcPr>
            <w:tcW w:w="1120" w:type="dxa"/>
          </w:tcPr>
          <w:p w:rsidR="004766CB" w:rsidRDefault="00F26AB2">
            <w:pPr>
              <w:pStyle w:val="TableParagraph"/>
              <w:spacing w:before="34" w:line="184" w:lineRule="exact"/>
              <w:ind w:right="8"/>
              <w:jc w:val="right"/>
              <w:rPr>
                <w:sz w:val="17"/>
              </w:rPr>
            </w:pPr>
            <w:r>
              <w:rPr>
                <w:w w:val="110"/>
                <w:sz w:val="17"/>
              </w:rPr>
              <w:t>25.9</w:t>
            </w:r>
          </w:p>
        </w:tc>
        <w:tc>
          <w:tcPr>
            <w:tcW w:w="1251" w:type="dxa"/>
          </w:tcPr>
          <w:p w:rsidR="004766CB" w:rsidRDefault="00F26AB2">
            <w:pPr>
              <w:pStyle w:val="TableParagraph"/>
              <w:spacing w:before="34" w:line="184" w:lineRule="exact"/>
              <w:ind w:right="9"/>
              <w:jc w:val="right"/>
              <w:rPr>
                <w:sz w:val="17"/>
              </w:rPr>
            </w:pPr>
            <w:r>
              <w:rPr>
                <w:w w:val="110"/>
                <w:sz w:val="17"/>
              </w:rPr>
              <w:t>16.8</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Humboldt</w:t>
            </w:r>
          </w:p>
        </w:tc>
        <w:tc>
          <w:tcPr>
            <w:tcW w:w="1105" w:type="dxa"/>
          </w:tcPr>
          <w:p w:rsidR="004766CB" w:rsidRDefault="00F26AB2">
            <w:pPr>
              <w:pStyle w:val="TableParagraph"/>
              <w:spacing w:before="34" w:line="184" w:lineRule="exact"/>
              <w:ind w:right="62"/>
              <w:jc w:val="right"/>
              <w:rPr>
                <w:sz w:val="17"/>
              </w:rPr>
            </w:pPr>
            <w:r>
              <w:rPr>
                <w:w w:val="110"/>
                <w:sz w:val="17"/>
              </w:rPr>
              <w:t>16,528</w:t>
            </w:r>
          </w:p>
        </w:tc>
        <w:tc>
          <w:tcPr>
            <w:tcW w:w="1003" w:type="dxa"/>
          </w:tcPr>
          <w:p w:rsidR="004766CB" w:rsidRDefault="00F26AB2">
            <w:pPr>
              <w:pStyle w:val="TableParagraph"/>
              <w:spacing w:before="34" w:line="184" w:lineRule="exact"/>
              <w:ind w:right="9"/>
              <w:jc w:val="right"/>
              <w:rPr>
                <w:sz w:val="17"/>
              </w:rPr>
            </w:pPr>
            <w:r>
              <w:rPr>
                <w:w w:val="110"/>
                <w:sz w:val="17"/>
              </w:rPr>
              <w:t>36.2</w:t>
            </w:r>
          </w:p>
        </w:tc>
        <w:tc>
          <w:tcPr>
            <w:tcW w:w="1120" w:type="dxa"/>
          </w:tcPr>
          <w:p w:rsidR="004766CB" w:rsidRDefault="00F26AB2">
            <w:pPr>
              <w:pStyle w:val="TableParagraph"/>
              <w:spacing w:before="34" w:line="184" w:lineRule="exact"/>
              <w:ind w:right="8"/>
              <w:jc w:val="right"/>
              <w:rPr>
                <w:sz w:val="17"/>
              </w:rPr>
            </w:pPr>
            <w:r>
              <w:rPr>
                <w:w w:val="110"/>
                <w:sz w:val="17"/>
              </w:rPr>
              <w:t>10.2</w:t>
            </w:r>
          </w:p>
        </w:tc>
        <w:tc>
          <w:tcPr>
            <w:tcW w:w="1251" w:type="dxa"/>
          </w:tcPr>
          <w:p w:rsidR="004766CB" w:rsidRDefault="00F26AB2">
            <w:pPr>
              <w:pStyle w:val="TableParagraph"/>
              <w:spacing w:before="34" w:line="184" w:lineRule="exact"/>
              <w:ind w:right="9"/>
              <w:jc w:val="right"/>
              <w:rPr>
                <w:sz w:val="17"/>
              </w:rPr>
            </w:pPr>
            <w:r>
              <w:rPr>
                <w:w w:val="110"/>
                <w:sz w:val="17"/>
              </w:rPr>
              <w:t>10.9</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Lander</w:t>
            </w:r>
          </w:p>
        </w:tc>
        <w:tc>
          <w:tcPr>
            <w:tcW w:w="1105" w:type="dxa"/>
          </w:tcPr>
          <w:p w:rsidR="004766CB" w:rsidRDefault="00F26AB2">
            <w:pPr>
              <w:pStyle w:val="TableParagraph"/>
              <w:spacing w:before="34" w:line="184" w:lineRule="exact"/>
              <w:ind w:right="61"/>
              <w:jc w:val="right"/>
              <w:rPr>
                <w:sz w:val="17"/>
              </w:rPr>
            </w:pPr>
            <w:r>
              <w:rPr>
                <w:w w:val="110"/>
                <w:sz w:val="17"/>
              </w:rPr>
              <w:t>5,775</w:t>
            </w:r>
          </w:p>
        </w:tc>
        <w:tc>
          <w:tcPr>
            <w:tcW w:w="1003" w:type="dxa"/>
          </w:tcPr>
          <w:p w:rsidR="004766CB" w:rsidRDefault="00F26AB2">
            <w:pPr>
              <w:pStyle w:val="TableParagraph"/>
              <w:spacing w:before="34" w:line="184" w:lineRule="exact"/>
              <w:ind w:right="9"/>
              <w:jc w:val="right"/>
              <w:rPr>
                <w:sz w:val="17"/>
              </w:rPr>
            </w:pPr>
            <w:r>
              <w:rPr>
                <w:w w:val="110"/>
                <w:sz w:val="17"/>
              </w:rPr>
              <w:t>37.1</w:t>
            </w:r>
          </w:p>
        </w:tc>
        <w:tc>
          <w:tcPr>
            <w:tcW w:w="1120" w:type="dxa"/>
          </w:tcPr>
          <w:p w:rsidR="004766CB" w:rsidRDefault="00F26AB2">
            <w:pPr>
              <w:pStyle w:val="TableParagraph"/>
              <w:spacing w:before="34" w:line="184" w:lineRule="exact"/>
              <w:ind w:right="8"/>
              <w:jc w:val="right"/>
              <w:rPr>
                <w:sz w:val="17"/>
              </w:rPr>
            </w:pPr>
            <w:r>
              <w:rPr>
                <w:w w:val="110"/>
                <w:sz w:val="17"/>
              </w:rPr>
              <w:t>11.8</w:t>
            </w:r>
          </w:p>
        </w:tc>
        <w:tc>
          <w:tcPr>
            <w:tcW w:w="1251" w:type="dxa"/>
          </w:tcPr>
          <w:p w:rsidR="004766CB" w:rsidRDefault="00F26AB2">
            <w:pPr>
              <w:pStyle w:val="TableParagraph"/>
              <w:spacing w:before="34" w:line="184" w:lineRule="exact"/>
              <w:ind w:right="9"/>
              <w:jc w:val="right"/>
              <w:rPr>
                <w:sz w:val="17"/>
              </w:rPr>
            </w:pPr>
            <w:r>
              <w:rPr>
                <w:w w:val="110"/>
                <w:sz w:val="17"/>
              </w:rPr>
              <w:t>10.4</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Lincoln</w:t>
            </w:r>
          </w:p>
        </w:tc>
        <w:tc>
          <w:tcPr>
            <w:tcW w:w="1105" w:type="dxa"/>
          </w:tcPr>
          <w:p w:rsidR="004766CB" w:rsidRDefault="00F26AB2">
            <w:pPr>
              <w:pStyle w:val="TableParagraph"/>
              <w:spacing w:before="34" w:line="184" w:lineRule="exact"/>
              <w:ind w:right="61"/>
              <w:jc w:val="right"/>
              <w:rPr>
                <w:sz w:val="17"/>
              </w:rPr>
            </w:pPr>
            <w:r>
              <w:rPr>
                <w:w w:val="110"/>
                <w:sz w:val="17"/>
              </w:rPr>
              <w:t>5,345</w:t>
            </w:r>
          </w:p>
        </w:tc>
        <w:tc>
          <w:tcPr>
            <w:tcW w:w="1003" w:type="dxa"/>
          </w:tcPr>
          <w:p w:rsidR="004766CB" w:rsidRDefault="00F26AB2">
            <w:pPr>
              <w:pStyle w:val="TableParagraph"/>
              <w:spacing w:before="34" w:line="184" w:lineRule="exact"/>
              <w:ind w:right="9"/>
              <w:jc w:val="right"/>
              <w:rPr>
                <w:sz w:val="17"/>
              </w:rPr>
            </w:pPr>
            <w:r>
              <w:rPr>
                <w:w w:val="110"/>
                <w:sz w:val="17"/>
              </w:rPr>
              <w:t>39.9</w:t>
            </w:r>
          </w:p>
        </w:tc>
        <w:tc>
          <w:tcPr>
            <w:tcW w:w="1120" w:type="dxa"/>
          </w:tcPr>
          <w:p w:rsidR="004766CB" w:rsidRDefault="00F26AB2">
            <w:pPr>
              <w:pStyle w:val="TableParagraph"/>
              <w:spacing w:before="34" w:line="184" w:lineRule="exact"/>
              <w:ind w:right="8"/>
              <w:jc w:val="right"/>
              <w:rPr>
                <w:sz w:val="17"/>
              </w:rPr>
            </w:pPr>
            <w:r>
              <w:rPr>
                <w:w w:val="110"/>
                <w:sz w:val="17"/>
              </w:rPr>
              <w:t>18.1</w:t>
            </w:r>
          </w:p>
        </w:tc>
        <w:tc>
          <w:tcPr>
            <w:tcW w:w="1251" w:type="dxa"/>
          </w:tcPr>
          <w:p w:rsidR="004766CB" w:rsidRDefault="00F26AB2">
            <w:pPr>
              <w:pStyle w:val="TableParagraph"/>
              <w:spacing w:before="34" w:line="184" w:lineRule="exact"/>
              <w:ind w:right="9"/>
              <w:jc w:val="right"/>
              <w:rPr>
                <w:sz w:val="17"/>
              </w:rPr>
            </w:pPr>
            <w:r>
              <w:rPr>
                <w:w w:val="110"/>
                <w:sz w:val="17"/>
              </w:rPr>
              <w:t>14.2</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Lyon</w:t>
            </w:r>
          </w:p>
        </w:tc>
        <w:tc>
          <w:tcPr>
            <w:tcW w:w="1105" w:type="dxa"/>
          </w:tcPr>
          <w:p w:rsidR="004766CB" w:rsidRDefault="00F26AB2">
            <w:pPr>
              <w:pStyle w:val="TableParagraph"/>
              <w:spacing w:before="34" w:line="184" w:lineRule="exact"/>
              <w:ind w:right="62"/>
              <w:jc w:val="right"/>
              <w:rPr>
                <w:sz w:val="17"/>
              </w:rPr>
            </w:pPr>
            <w:r>
              <w:rPr>
                <w:w w:val="110"/>
                <w:sz w:val="17"/>
              </w:rPr>
              <w:t>51,980</w:t>
            </w:r>
          </w:p>
        </w:tc>
        <w:tc>
          <w:tcPr>
            <w:tcW w:w="1003" w:type="dxa"/>
          </w:tcPr>
          <w:p w:rsidR="004766CB" w:rsidRDefault="00F26AB2">
            <w:pPr>
              <w:pStyle w:val="TableParagraph"/>
              <w:spacing w:before="34" w:line="184" w:lineRule="exact"/>
              <w:ind w:right="9"/>
              <w:jc w:val="right"/>
              <w:rPr>
                <w:sz w:val="17"/>
              </w:rPr>
            </w:pPr>
            <w:r>
              <w:rPr>
                <w:w w:val="110"/>
                <w:sz w:val="17"/>
              </w:rPr>
              <w:t>40.9</w:t>
            </w:r>
          </w:p>
        </w:tc>
        <w:tc>
          <w:tcPr>
            <w:tcW w:w="1120" w:type="dxa"/>
          </w:tcPr>
          <w:p w:rsidR="004766CB" w:rsidRDefault="00F26AB2">
            <w:pPr>
              <w:pStyle w:val="TableParagraph"/>
              <w:spacing w:before="34" w:line="184" w:lineRule="exact"/>
              <w:ind w:right="8"/>
              <w:jc w:val="right"/>
              <w:rPr>
                <w:sz w:val="17"/>
              </w:rPr>
            </w:pPr>
            <w:r>
              <w:rPr>
                <w:w w:val="110"/>
                <w:sz w:val="17"/>
              </w:rPr>
              <w:t>15.8</w:t>
            </w:r>
          </w:p>
        </w:tc>
        <w:tc>
          <w:tcPr>
            <w:tcW w:w="1251" w:type="dxa"/>
          </w:tcPr>
          <w:p w:rsidR="004766CB" w:rsidRDefault="00F26AB2">
            <w:pPr>
              <w:pStyle w:val="TableParagraph"/>
              <w:spacing w:before="34" w:line="184" w:lineRule="exact"/>
              <w:ind w:right="9"/>
              <w:jc w:val="right"/>
              <w:rPr>
                <w:sz w:val="17"/>
              </w:rPr>
            </w:pPr>
            <w:r>
              <w:rPr>
                <w:w w:val="110"/>
                <w:sz w:val="17"/>
              </w:rPr>
              <w:t>17.8</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Mineral</w:t>
            </w:r>
          </w:p>
        </w:tc>
        <w:tc>
          <w:tcPr>
            <w:tcW w:w="1105" w:type="dxa"/>
          </w:tcPr>
          <w:p w:rsidR="004766CB" w:rsidRDefault="00F26AB2">
            <w:pPr>
              <w:pStyle w:val="TableParagraph"/>
              <w:spacing w:before="34" w:line="184" w:lineRule="exact"/>
              <w:ind w:right="61"/>
              <w:jc w:val="right"/>
              <w:rPr>
                <w:sz w:val="17"/>
              </w:rPr>
            </w:pPr>
            <w:r>
              <w:rPr>
                <w:w w:val="110"/>
                <w:sz w:val="17"/>
              </w:rPr>
              <w:t>4,772</w:t>
            </w:r>
          </w:p>
        </w:tc>
        <w:tc>
          <w:tcPr>
            <w:tcW w:w="1003" w:type="dxa"/>
          </w:tcPr>
          <w:p w:rsidR="004766CB" w:rsidRDefault="00F26AB2">
            <w:pPr>
              <w:pStyle w:val="TableParagraph"/>
              <w:spacing w:before="34" w:line="184" w:lineRule="exact"/>
              <w:ind w:right="9"/>
              <w:jc w:val="right"/>
              <w:rPr>
                <w:sz w:val="17"/>
              </w:rPr>
            </w:pPr>
            <w:r>
              <w:rPr>
                <w:w w:val="110"/>
                <w:sz w:val="17"/>
              </w:rPr>
              <w:t>49.2</w:t>
            </w:r>
          </w:p>
        </w:tc>
        <w:tc>
          <w:tcPr>
            <w:tcW w:w="1120" w:type="dxa"/>
          </w:tcPr>
          <w:p w:rsidR="004766CB" w:rsidRDefault="00F26AB2">
            <w:pPr>
              <w:pStyle w:val="TableParagraph"/>
              <w:spacing w:before="34" w:line="184" w:lineRule="exact"/>
              <w:ind w:right="8"/>
              <w:jc w:val="right"/>
              <w:rPr>
                <w:sz w:val="17"/>
              </w:rPr>
            </w:pPr>
            <w:r>
              <w:rPr>
                <w:w w:val="110"/>
                <w:sz w:val="17"/>
              </w:rPr>
              <w:t>22.5</w:t>
            </w:r>
          </w:p>
        </w:tc>
        <w:tc>
          <w:tcPr>
            <w:tcW w:w="1251" w:type="dxa"/>
          </w:tcPr>
          <w:p w:rsidR="004766CB" w:rsidRDefault="00F26AB2">
            <w:pPr>
              <w:pStyle w:val="TableParagraph"/>
              <w:spacing w:before="34" w:line="184" w:lineRule="exact"/>
              <w:ind w:right="9"/>
              <w:jc w:val="right"/>
              <w:rPr>
                <w:sz w:val="17"/>
              </w:rPr>
            </w:pPr>
            <w:r>
              <w:rPr>
                <w:w w:val="110"/>
                <w:sz w:val="17"/>
              </w:rPr>
              <w:t>27.5</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Nye</w:t>
            </w:r>
          </w:p>
        </w:tc>
        <w:tc>
          <w:tcPr>
            <w:tcW w:w="1105" w:type="dxa"/>
          </w:tcPr>
          <w:p w:rsidR="004766CB" w:rsidRDefault="00F26AB2">
            <w:pPr>
              <w:pStyle w:val="TableParagraph"/>
              <w:spacing w:before="34" w:line="184" w:lineRule="exact"/>
              <w:ind w:right="62"/>
              <w:jc w:val="right"/>
              <w:rPr>
                <w:sz w:val="17"/>
              </w:rPr>
            </w:pPr>
            <w:r>
              <w:rPr>
                <w:w w:val="110"/>
                <w:sz w:val="17"/>
              </w:rPr>
              <w:t>43,946</w:t>
            </w:r>
          </w:p>
        </w:tc>
        <w:tc>
          <w:tcPr>
            <w:tcW w:w="1003" w:type="dxa"/>
          </w:tcPr>
          <w:p w:rsidR="004766CB" w:rsidRDefault="00F26AB2">
            <w:pPr>
              <w:pStyle w:val="TableParagraph"/>
              <w:spacing w:before="34" w:line="184" w:lineRule="exact"/>
              <w:ind w:right="9"/>
              <w:jc w:val="right"/>
              <w:rPr>
                <w:sz w:val="17"/>
              </w:rPr>
            </w:pPr>
            <w:r>
              <w:rPr>
                <w:w w:val="110"/>
                <w:sz w:val="17"/>
              </w:rPr>
              <w:t>48.4</w:t>
            </w:r>
          </w:p>
        </w:tc>
        <w:tc>
          <w:tcPr>
            <w:tcW w:w="1120" w:type="dxa"/>
          </w:tcPr>
          <w:p w:rsidR="004766CB" w:rsidRDefault="00F26AB2">
            <w:pPr>
              <w:pStyle w:val="TableParagraph"/>
              <w:spacing w:before="34" w:line="184" w:lineRule="exact"/>
              <w:ind w:right="8"/>
              <w:jc w:val="right"/>
              <w:rPr>
                <w:sz w:val="17"/>
              </w:rPr>
            </w:pPr>
            <w:r>
              <w:rPr>
                <w:w w:val="110"/>
                <w:sz w:val="17"/>
              </w:rPr>
              <w:t>23.4</w:t>
            </w:r>
          </w:p>
        </w:tc>
        <w:tc>
          <w:tcPr>
            <w:tcW w:w="1251" w:type="dxa"/>
          </w:tcPr>
          <w:p w:rsidR="004766CB" w:rsidRDefault="00F26AB2">
            <w:pPr>
              <w:pStyle w:val="TableParagraph"/>
              <w:spacing w:before="34" w:line="184" w:lineRule="exact"/>
              <w:ind w:right="9"/>
              <w:jc w:val="right"/>
              <w:rPr>
                <w:sz w:val="17"/>
              </w:rPr>
            </w:pPr>
            <w:r>
              <w:rPr>
                <w:w w:val="110"/>
                <w:sz w:val="17"/>
              </w:rPr>
              <w:t>24.3</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Pershing</w:t>
            </w:r>
          </w:p>
        </w:tc>
        <w:tc>
          <w:tcPr>
            <w:tcW w:w="1105" w:type="dxa"/>
          </w:tcPr>
          <w:p w:rsidR="004766CB" w:rsidRDefault="00F26AB2">
            <w:pPr>
              <w:pStyle w:val="TableParagraph"/>
              <w:spacing w:before="34" w:line="184" w:lineRule="exact"/>
              <w:ind w:right="61"/>
              <w:jc w:val="right"/>
              <w:rPr>
                <w:sz w:val="17"/>
              </w:rPr>
            </w:pPr>
            <w:r>
              <w:rPr>
                <w:w w:val="110"/>
                <w:sz w:val="17"/>
              </w:rPr>
              <w:t>6,753</w:t>
            </w:r>
          </w:p>
        </w:tc>
        <w:tc>
          <w:tcPr>
            <w:tcW w:w="1003" w:type="dxa"/>
          </w:tcPr>
          <w:p w:rsidR="004766CB" w:rsidRDefault="00F26AB2">
            <w:pPr>
              <w:pStyle w:val="TableParagraph"/>
              <w:spacing w:before="34" w:line="184" w:lineRule="exact"/>
              <w:ind w:right="9"/>
              <w:jc w:val="right"/>
              <w:rPr>
                <w:sz w:val="17"/>
              </w:rPr>
            </w:pPr>
            <w:r>
              <w:rPr>
                <w:w w:val="110"/>
                <w:sz w:val="17"/>
              </w:rPr>
              <w:t>41.0</w:t>
            </w:r>
          </w:p>
        </w:tc>
        <w:tc>
          <w:tcPr>
            <w:tcW w:w="1120" w:type="dxa"/>
          </w:tcPr>
          <w:p w:rsidR="004766CB" w:rsidRDefault="00F26AB2">
            <w:pPr>
              <w:pStyle w:val="TableParagraph"/>
              <w:spacing w:before="34" w:line="184" w:lineRule="exact"/>
              <w:ind w:right="8"/>
              <w:jc w:val="right"/>
              <w:rPr>
                <w:sz w:val="17"/>
              </w:rPr>
            </w:pPr>
            <w:r>
              <w:rPr>
                <w:w w:val="110"/>
                <w:sz w:val="17"/>
              </w:rPr>
              <w:t>12.9</w:t>
            </w:r>
          </w:p>
        </w:tc>
        <w:tc>
          <w:tcPr>
            <w:tcW w:w="1251" w:type="dxa"/>
          </w:tcPr>
          <w:p w:rsidR="004766CB" w:rsidRDefault="00F26AB2">
            <w:pPr>
              <w:pStyle w:val="TableParagraph"/>
              <w:spacing w:before="34" w:line="184" w:lineRule="exact"/>
              <w:ind w:right="9"/>
              <w:jc w:val="right"/>
              <w:rPr>
                <w:sz w:val="17"/>
              </w:rPr>
            </w:pPr>
            <w:r>
              <w:rPr>
                <w:w w:val="110"/>
                <w:sz w:val="17"/>
              </w:rPr>
              <w:t>20.0</w:t>
            </w:r>
          </w:p>
        </w:tc>
      </w:tr>
      <w:tr w:rsidR="004766CB">
        <w:trPr>
          <w:trHeight w:val="238"/>
        </w:trPr>
        <w:tc>
          <w:tcPr>
            <w:tcW w:w="1309" w:type="dxa"/>
          </w:tcPr>
          <w:p w:rsidR="004766CB" w:rsidRDefault="00F26AB2">
            <w:pPr>
              <w:pStyle w:val="TableParagraph"/>
              <w:spacing w:before="34" w:line="184" w:lineRule="exact"/>
              <w:ind w:left="35"/>
              <w:rPr>
                <w:sz w:val="17"/>
              </w:rPr>
            </w:pPr>
            <w:proofErr w:type="spellStart"/>
            <w:r>
              <w:rPr>
                <w:w w:val="110"/>
                <w:sz w:val="17"/>
              </w:rPr>
              <w:t>Storey</w:t>
            </w:r>
            <w:proofErr w:type="spellEnd"/>
          </w:p>
        </w:tc>
        <w:tc>
          <w:tcPr>
            <w:tcW w:w="1105" w:type="dxa"/>
          </w:tcPr>
          <w:p w:rsidR="004766CB" w:rsidRDefault="00F26AB2">
            <w:pPr>
              <w:pStyle w:val="TableParagraph"/>
              <w:spacing w:before="34" w:line="184" w:lineRule="exact"/>
              <w:ind w:right="61"/>
              <w:jc w:val="right"/>
              <w:rPr>
                <w:sz w:val="17"/>
              </w:rPr>
            </w:pPr>
            <w:r>
              <w:rPr>
                <w:w w:val="110"/>
                <w:sz w:val="17"/>
              </w:rPr>
              <w:t>4,010</w:t>
            </w:r>
          </w:p>
        </w:tc>
        <w:tc>
          <w:tcPr>
            <w:tcW w:w="1003" w:type="dxa"/>
          </w:tcPr>
          <w:p w:rsidR="004766CB" w:rsidRDefault="00F26AB2">
            <w:pPr>
              <w:pStyle w:val="TableParagraph"/>
              <w:spacing w:before="34" w:line="184" w:lineRule="exact"/>
              <w:ind w:right="9"/>
              <w:jc w:val="right"/>
              <w:rPr>
                <w:sz w:val="17"/>
              </w:rPr>
            </w:pPr>
            <w:r>
              <w:rPr>
                <w:w w:val="110"/>
                <w:sz w:val="17"/>
              </w:rPr>
              <w:t>50.5</w:t>
            </w:r>
          </w:p>
        </w:tc>
        <w:tc>
          <w:tcPr>
            <w:tcW w:w="1120" w:type="dxa"/>
          </w:tcPr>
          <w:p w:rsidR="004766CB" w:rsidRDefault="00F26AB2">
            <w:pPr>
              <w:pStyle w:val="TableParagraph"/>
              <w:spacing w:before="34" w:line="184" w:lineRule="exact"/>
              <w:ind w:right="8"/>
              <w:jc w:val="right"/>
              <w:rPr>
                <w:sz w:val="17"/>
              </w:rPr>
            </w:pPr>
            <w:r>
              <w:rPr>
                <w:w w:val="110"/>
                <w:sz w:val="17"/>
              </w:rPr>
              <w:t>18.4</w:t>
            </w:r>
          </w:p>
        </w:tc>
        <w:tc>
          <w:tcPr>
            <w:tcW w:w="1251" w:type="dxa"/>
          </w:tcPr>
          <w:p w:rsidR="004766CB" w:rsidRDefault="00F26AB2">
            <w:pPr>
              <w:pStyle w:val="TableParagraph"/>
              <w:spacing w:before="34" w:line="184" w:lineRule="exact"/>
              <w:ind w:right="9"/>
              <w:jc w:val="right"/>
              <w:rPr>
                <w:sz w:val="17"/>
              </w:rPr>
            </w:pPr>
            <w:r>
              <w:rPr>
                <w:w w:val="110"/>
                <w:sz w:val="17"/>
              </w:rPr>
              <w:t>19.3</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Washoe</w:t>
            </w:r>
          </w:p>
        </w:tc>
        <w:tc>
          <w:tcPr>
            <w:tcW w:w="1105" w:type="dxa"/>
          </w:tcPr>
          <w:p w:rsidR="004766CB" w:rsidRDefault="00F26AB2">
            <w:pPr>
              <w:pStyle w:val="TableParagraph"/>
              <w:spacing w:before="34" w:line="184" w:lineRule="exact"/>
              <w:ind w:right="61"/>
              <w:jc w:val="right"/>
              <w:rPr>
                <w:sz w:val="17"/>
              </w:rPr>
            </w:pPr>
            <w:r>
              <w:rPr>
                <w:w w:val="110"/>
                <w:sz w:val="17"/>
              </w:rPr>
              <w:t>421,407</w:t>
            </w:r>
          </w:p>
        </w:tc>
        <w:tc>
          <w:tcPr>
            <w:tcW w:w="1003" w:type="dxa"/>
          </w:tcPr>
          <w:p w:rsidR="004766CB" w:rsidRDefault="00F26AB2">
            <w:pPr>
              <w:pStyle w:val="TableParagraph"/>
              <w:spacing w:before="34" w:line="184" w:lineRule="exact"/>
              <w:ind w:right="9"/>
              <w:jc w:val="right"/>
              <w:rPr>
                <w:sz w:val="17"/>
              </w:rPr>
            </w:pPr>
            <w:r>
              <w:rPr>
                <w:w w:val="110"/>
                <w:sz w:val="17"/>
              </w:rPr>
              <w:t>37.0</w:t>
            </w:r>
          </w:p>
        </w:tc>
        <w:tc>
          <w:tcPr>
            <w:tcW w:w="1120" w:type="dxa"/>
          </w:tcPr>
          <w:p w:rsidR="004766CB" w:rsidRDefault="00F26AB2">
            <w:pPr>
              <w:pStyle w:val="TableParagraph"/>
              <w:spacing w:before="34" w:line="184" w:lineRule="exact"/>
              <w:ind w:right="8"/>
              <w:jc w:val="right"/>
              <w:rPr>
                <w:sz w:val="17"/>
              </w:rPr>
            </w:pPr>
            <w:r>
              <w:rPr>
                <w:w w:val="110"/>
                <w:sz w:val="17"/>
              </w:rPr>
              <w:t>12.0</w:t>
            </w:r>
          </w:p>
        </w:tc>
        <w:tc>
          <w:tcPr>
            <w:tcW w:w="1251" w:type="dxa"/>
          </w:tcPr>
          <w:p w:rsidR="004766CB" w:rsidRDefault="00F26AB2">
            <w:pPr>
              <w:pStyle w:val="TableParagraph"/>
              <w:spacing w:before="34" w:line="184" w:lineRule="exact"/>
              <w:ind w:right="9"/>
              <w:jc w:val="right"/>
              <w:rPr>
                <w:sz w:val="17"/>
              </w:rPr>
            </w:pPr>
            <w:r>
              <w:rPr>
                <w:w w:val="110"/>
                <w:sz w:val="17"/>
              </w:rPr>
              <w:t>11.1</w:t>
            </w:r>
          </w:p>
        </w:tc>
      </w:tr>
      <w:tr w:rsidR="004766CB">
        <w:trPr>
          <w:trHeight w:val="238"/>
        </w:trPr>
        <w:tc>
          <w:tcPr>
            <w:tcW w:w="1309" w:type="dxa"/>
          </w:tcPr>
          <w:p w:rsidR="004766CB" w:rsidRDefault="00F26AB2">
            <w:pPr>
              <w:pStyle w:val="TableParagraph"/>
              <w:spacing w:before="34" w:line="184" w:lineRule="exact"/>
              <w:ind w:left="35"/>
              <w:rPr>
                <w:sz w:val="17"/>
              </w:rPr>
            </w:pPr>
            <w:r>
              <w:rPr>
                <w:w w:val="110"/>
                <w:sz w:val="17"/>
              </w:rPr>
              <w:t>White Pine</w:t>
            </w:r>
          </w:p>
        </w:tc>
        <w:tc>
          <w:tcPr>
            <w:tcW w:w="1105" w:type="dxa"/>
          </w:tcPr>
          <w:p w:rsidR="004766CB" w:rsidRDefault="00F26AB2">
            <w:pPr>
              <w:pStyle w:val="TableParagraph"/>
              <w:spacing w:before="34" w:line="184" w:lineRule="exact"/>
              <w:ind w:right="62"/>
              <w:jc w:val="right"/>
              <w:rPr>
                <w:sz w:val="17"/>
              </w:rPr>
            </w:pPr>
            <w:r>
              <w:rPr>
                <w:w w:val="110"/>
                <w:sz w:val="17"/>
              </w:rPr>
              <w:t>10,030</w:t>
            </w:r>
          </w:p>
        </w:tc>
        <w:tc>
          <w:tcPr>
            <w:tcW w:w="1003" w:type="dxa"/>
          </w:tcPr>
          <w:p w:rsidR="004766CB" w:rsidRDefault="00F26AB2">
            <w:pPr>
              <w:pStyle w:val="TableParagraph"/>
              <w:spacing w:before="34" w:line="184" w:lineRule="exact"/>
              <w:ind w:right="9"/>
              <w:jc w:val="right"/>
              <w:rPr>
                <w:sz w:val="17"/>
              </w:rPr>
            </w:pPr>
            <w:r>
              <w:rPr>
                <w:w w:val="110"/>
                <w:sz w:val="17"/>
              </w:rPr>
              <w:t>40.8</w:t>
            </w:r>
          </w:p>
        </w:tc>
        <w:tc>
          <w:tcPr>
            <w:tcW w:w="1120" w:type="dxa"/>
          </w:tcPr>
          <w:p w:rsidR="004766CB" w:rsidRDefault="00F26AB2">
            <w:pPr>
              <w:pStyle w:val="TableParagraph"/>
              <w:spacing w:before="34" w:line="184" w:lineRule="exact"/>
              <w:ind w:right="8"/>
              <w:jc w:val="right"/>
              <w:rPr>
                <w:sz w:val="17"/>
              </w:rPr>
            </w:pPr>
            <w:r>
              <w:rPr>
                <w:w w:val="110"/>
                <w:sz w:val="17"/>
              </w:rPr>
              <w:t>14.9</w:t>
            </w:r>
          </w:p>
        </w:tc>
        <w:tc>
          <w:tcPr>
            <w:tcW w:w="1251" w:type="dxa"/>
          </w:tcPr>
          <w:p w:rsidR="004766CB" w:rsidRDefault="00F26AB2">
            <w:pPr>
              <w:pStyle w:val="TableParagraph"/>
              <w:spacing w:before="34" w:line="184" w:lineRule="exact"/>
              <w:ind w:right="9"/>
              <w:jc w:val="right"/>
              <w:rPr>
                <w:sz w:val="17"/>
              </w:rPr>
            </w:pPr>
            <w:r>
              <w:rPr>
                <w:w w:val="110"/>
                <w:sz w:val="17"/>
              </w:rPr>
              <w:t>17.3</w:t>
            </w:r>
          </w:p>
        </w:tc>
      </w:tr>
    </w:tbl>
    <w:p w:rsidR="004766CB" w:rsidRDefault="004766CB">
      <w:pPr>
        <w:spacing w:line="184" w:lineRule="exact"/>
        <w:jc w:val="right"/>
        <w:rPr>
          <w:sz w:val="17"/>
        </w:rPr>
        <w:sectPr w:rsidR="004766CB">
          <w:pgSz w:w="12240" w:h="15840"/>
          <w:pgMar w:top="240" w:right="120" w:bottom="1000" w:left="0" w:header="0" w:footer="812" w:gutter="0"/>
          <w:cols w:space="720"/>
        </w:sectPr>
      </w:pPr>
    </w:p>
    <w:p w:rsidR="004766CB" w:rsidRDefault="00F26AB2">
      <w:pPr>
        <w:pStyle w:val="BodyText"/>
        <w:ind w:left="5400"/>
        <w:rPr>
          <w:sz w:val="20"/>
        </w:rPr>
      </w:pPr>
      <w:r>
        <w:rPr>
          <w:noProof/>
          <w:sz w:val="20"/>
        </w:rPr>
        <w:lastRenderedPageBreak/>
        <w:drawing>
          <wp:inline distT="0" distB="0" distL="0" distR="0">
            <wp:extent cx="4215742" cy="1060323"/>
            <wp:effectExtent l="0" t="0" r="0" b="0"/>
            <wp:docPr id="39" name="image32.jpeg" descr="Red box with the words &quot;Public Transportation in Nevad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34" cstate="print"/>
                    <a:stretch>
                      <a:fillRect/>
                    </a:stretch>
                  </pic:blipFill>
                  <pic:spPr>
                    <a:xfrm>
                      <a:off x="0" y="0"/>
                      <a:ext cx="4215742" cy="1060323"/>
                    </a:xfrm>
                    <a:prstGeom prst="rect">
                      <a:avLst/>
                    </a:prstGeom>
                  </pic:spPr>
                </pic:pic>
              </a:graphicData>
            </a:graphic>
          </wp:inline>
        </w:drawing>
      </w:r>
    </w:p>
    <w:p w:rsidR="004766CB" w:rsidRDefault="004766CB">
      <w:pPr>
        <w:pStyle w:val="BodyText"/>
        <w:spacing w:before="1"/>
        <w:rPr>
          <w:b/>
          <w:sz w:val="19"/>
        </w:rPr>
      </w:pPr>
    </w:p>
    <w:p w:rsidR="004766CB" w:rsidRDefault="00F26AB2">
      <w:pPr>
        <w:spacing w:before="100"/>
        <w:ind w:left="1440"/>
        <w:jc w:val="both"/>
        <w:rPr>
          <w:b/>
          <w:sz w:val="24"/>
        </w:rPr>
      </w:pPr>
      <w:r>
        <w:rPr>
          <w:b/>
          <w:color w:val="E36C0A"/>
          <w:sz w:val="24"/>
        </w:rPr>
        <w:t>Public Transportation Utilization</w:t>
      </w:r>
    </w:p>
    <w:p w:rsidR="004766CB" w:rsidRDefault="004766CB">
      <w:pPr>
        <w:pStyle w:val="BodyText"/>
        <w:spacing w:before="10"/>
        <w:rPr>
          <w:b/>
          <w:sz w:val="22"/>
        </w:rPr>
      </w:pPr>
    </w:p>
    <w:p w:rsidR="004766CB" w:rsidRDefault="00F26AB2">
      <w:pPr>
        <w:pStyle w:val="BodyText"/>
        <w:spacing w:line="271" w:lineRule="auto"/>
        <w:ind w:left="1440" w:right="1316"/>
        <w:jc w:val="both"/>
      </w:pPr>
      <w:r>
        <w:rPr>
          <w:w w:val="105"/>
        </w:rPr>
        <w:t xml:space="preserve">Nevada’s population has grown from 1.2 million in 1990, to 2.0 million in 2000, and to 2.8 million in 2014. As of 2012, approximately 12.0 percent (or 328,600 people) of Nevada’s population has an identified disability and roughly 4.2 percent have intellectual and/or developmental disabilities. </w:t>
      </w:r>
      <w:r>
        <w:rPr>
          <w:w w:val="105"/>
          <w:vertAlign w:val="superscript"/>
        </w:rPr>
        <w:t>15</w:t>
      </w:r>
      <w:r>
        <w:rPr>
          <w:w w:val="105"/>
        </w:rPr>
        <w:t xml:space="preserve"> Individuals with disabilities rely heavily on public transportation – almost twice as much as individuals without disabilities. Among working-age (16 and older) individuals with disabilities, 6.5 percent rely on public transportation (see Table 5). In contrast, only 3.4 percent of working age individuals without disabilities rely on public transportation. The primary modes of transportation for employed adults with disabilities are driving their own vehicle and carpooling.</w:t>
      </w:r>
    </w:p>
    <w:p w:rsidR="004766CB" w:rsidRDefault="00F26AB2">
      <w:pPr>
        <w:pStyle w:val="Heading3"/>
        <w:spacing w:before="159" w:after="14"/>
        <w:ind w:left="3895"/>
      </w:pPr>
      <w:r>
        <w:rPr>
          <w:color w:val="E36C0A"/>
          <w:w w:val="105"/>
        </w:rPr>
        <w:t>Table 5. Workers Commuting to Work, Nevada</w:t>
      </w:r>
      <w:r>
        <w:rPr>
          <w:color w:val="E36C0A"/>
          <w:w w:val="105"/>
          <w:vertAlign w:val="superscript"/>
        </w:rPr>
        <w:t>16</w:t>
      </w:r>
    </w:p>
    <w:tbl>
      <w:tblPr>
        <w:tblW w:w="0" w:type="auto"/>
        <w:tblInd w:w="1461"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4159"/>
        <w:gridCol w:w="2415"/>
        <w:gridCol w:w="2767"/>
      </w:tblGrid>
      <w:tr w:rsidR="004766CB">
        <w:trPr>
          <w:trHeight w:val="691"/>
        </w:trPr>
        <w:tc>
          <w:tcPr>
            <w:tcW w:w="4159" w:type="dxa"/>
          </w:tcPr>
          <w:p w:rsidR="004766CB" w:rsidRDefault="004766CB">
            <w:pPr>
              <w:pStyle w:val="TableParagraph"/>
              <w:spacing w:before="5"/>
              <w:rPr>
                <w:b/>
                <w:sz w:val="31"/>
              </w:rPr>
            </w:pPr>
          </w:p>
          <w:p w:rsidR="004766CB" w:rsidRDefault="00F26AB2">
            <w:pPr>
              <w:pStyle w:val="TableParagraph"/>
              <w:spacing w:line="288" w:lineRule="exact"/>
              <w:ind w:left="43"/>
              <w:rPr>
                <w:sz w:val="26"/>
              </w:rPr>
            </w:pPr>
            <w:r>
              <w:rPr>
                <w:sz w:val="26"/>
              </w:rPr>
              <w:t>2010-2014</w:t>
            </w:r>
          </w:p>
        </w:tc>
        <w:tc>
          <w:tcPr>
            <w:tcW w:w="2415" w:type="dxa"/>
            <w:shd w:val="clear" w:color="auto" w:fill="DDEBF7"/>
          </w:tcPr>
          <w:p w:rsidR="004766CB" w:rsidRDefault="00F26AB2">
            <w:pPr>
              <w:pStyle w:val="TableParagraph"/>
              <w:spacing w:before="76" w:line="300" w:lineRule="atLeast"/>
              <w:ind w:left="43" w:right="49"/>
              <w:rPr>
                <w:b/>
                <w:sz w:val="23"/>
              </w:rPr>
            </w:pPr>
            <w:r>
              <w:rPr>
                <w:b/>
                <w:w w:val="95"/>
                <w:sz w:val="23"/>
              </w:rPr>
              <w:t xml:space="preserve">Workers with Disabilities </w:t>
            </w:r>
            <w:r>
              <w:rPr>
                <w:b/>
                <w:sz w:val="23"/>
              </w:rPr>
              <w:t>Commuting to Work</w:t>
            </w:r>
          </w:p>
        </w:tc>
        <w:tc>
          <w:tcPr>
            <w:tcW w:w="2767" w:type="dxa"/>
            <w:shd w:val="clear" w:color="auto" w:fill="DDEBF7"/>
          </w:tcPr>
          <w:p w:rsidR="004766CB" w:rsidRDefault="00F26AB2">
            <w:pPr>
              <w:pStyle w:val="TableParagraph"/>
              <w:spacing w:before="76" w:line="300" w:lineRule="atLeast"/>
              <w:ind w:left="42" w:right="92"/>
              <w:rPr>
                <w:b/>
                <w:sz w:val="23"/>
              </w:rPr>
            </w:pPr>
            <w:r>
              <w:rPr>
                <w:b/>
                <w:w w:val="95"/>
                <w:sz w:val="23"/>
              </w:rPr>
              <w:t xml:space="preserve">Workers without Disabilities </w:t>
            </w:r>
            <w:r>
              <w:rPr>
                <w:b/>
                <w:sz w:val="23"/>
              </w:rPr>
              <w:t>Commuting to Work</w:t>
            </w:r>
          </w:p>
        </w:tc>
      </w:tr>
      <w:tr w:rsidR="004766CB">
        <w:trPr>
          <w:trHeight w:val="321"/>
        </w:trPr>
        <w:tc>
          <w:tcPr>
            <w:tcW w:w="4159" w:type="dxa"/>
          </w:tcPr>
          <w:p w:rsidR="004766CB" w:rsidRDefault="00F26AB2">
            <w:pPr>
              <w:pStyle w:val="TableParagraph"/>
              <w:spacing w:before="42" w:line="259" w:lineRule="exact"/>
              <w:ind w:left="43"/>
              <w:rPr>
                <w:b/>
                <w:sz w:val="23"/>
              </w:rPr>
            </w:pPr>
            <w:r>
              <w:rPr>
                <w:b/>
                <w:sz w:val="23"/>
              </w:rPr>
              <w:t>Worked at Home</w:t>
            </w:r>
          </w:p>
        </w:tc>
        <w:tc>
          <w:tcPr>
            <w:tcW w:w="2415" w:type="dxa"/>
          </w:tcPr>
          <w:p w:rsidR="004766CB" w:rsidRDefault="00F26AB2">
            <w:pPr>
              <w:pStyle w:val="TableParagraph"/>
              <w:spacing w:before="14" w:line="288" w:lineRule="exact"/>
              <w:ind w:right="24"/>
              <w:jc w:val="right"/>
              <w:rPr>
                <w:sz w:val="26"/>
              </w:rPr>
            </w:pPr>
            <w:r>
              <w:rPr>
                <w:w w:val="95"/>
                <w:sz w:val="26"/>
              </w:rPr>
              <w:t>3.8%</w:t>
            </w:r>
          </w:p>
        </w:tc>
        <w:tc>
          <w:tcPr>
            <w:tcW w:w="2767" w:type="dxa"/>
          </w:tcPr>
          <w:p w:rsidR="004766CB" w:rsidRDefault="00F26AB2">
            <w:pPr>
              <w:pStyle w:val="TableParagraph"/>
              <w:spacing w:before="14" w:line="288" w:lineRule="exact"/>
              <w:ind w:right="24"/>
              <w:jc w:val="right"/>
              <w:rPr>
                <w:sz w:val="26"/>
              </w:rPr>
            </w:pPr>
            <w:r>
              <w:rPr>
                <w:w w:val="95"/>
                <w:sz w:val="26"/>
              </w:rPr>
              <w:t>3.2%</w:t>
            </w:r>
          </w:p>
        </w:tc>
      </w:tr>
      <w:tr w:rsidR="004766CB">
        <w:trPr>
          <w:trHeight w:val="322"/>
        </w:trPr>
        <w:tc>
          <w:tcPr>
            <w:tcW w:w="4159" w:type="dxa"/>
          </w:tcPr>
          <w:p w:rsidR="004766CB" w:rsidRDefault="00F26AB2">
            <w:pPr>
              <w:pStyle w:val="TableParagraph"/>
              <w:spacing w:before="43" w:line="259" w:lineRule="exact"/>
              <w:ind w:left="43"/>
              <w:rPr>
                <w:b/>
                <w:sz w:val="23"/>
              </w:rPr>
            </w:pPr>
            <w:r>
              <w:rPr>
                <w:b/>
                <w:spacing w:val="-5"/>
                <w:sz w:val="23"/>
              </w:rPr>
              <w:t>Taxicab,</w:t>
            </w:r>
            <w:r>
              <w:rPr>
                <w:b/>
                <w:spacing w:val="-33"/>
                <w:sz w:val="23"/>
              </w:rPr>
              <w:t xml:space="preserve"> </w:t>
            </w:r>
            <w:r>
              <w:rPr>
                <w:b/>
                <w:sz w:val="23"/>
              </w:rPr>
              <w:t>motorcycle,</w:t>
            </w:r>
            <w:r>
              <w:rPr>
                <w:b/>
                <w:spacing w:val="-32"/>
                <w:sz w:val="23"/>
              </w:rPr>
              <w:t xml:space="preserve"> </w:t>
            </w:r>
            <w:r>
              <w:rPr>
                <w:b/>
                <w:spacing w:val="-3"/>
                <w:sz w:val="23"/>
              </w:rPr>
              <w:t>bicycle,</w:t>
            </w:r>
            <w:r>
              <w:rPr>
                <w:b/>
                <w:spacing w:val="-31"/>
                <w:sz w:val="23"/>
              </w:rPr>
              <w:t xml:space="preserve"> </w:t>
            </w:r>
            <w:r>
              <w:rPr>
                <w:b/>
                <w:sz w:val="23"/>
              </w:rPr>
              <w:t>or</w:t>
            </w:r>
            <w:r>
              <w:rPr>
                <w:b/>
                <w:spacing w:val="-27"/>
                <w:sz w:val="23"/>
              </w:rPr>
              <w:t xml:space="preserve"> </w:t>
            </w:r>
            <w:r>
              <w:rPr>
                <w:b/>
                <w:spacing w:val="2"/>
                <w:sz w:val="23"/>
              </w:rPr>
              <w:t>other</w:t>
            </w:r>
            <w:r>
              <w:rPr>
                <w:b/>
                <w:spacing w:val="-27"/>
                <w:sz w:val="23"/>
              </w:rPr>
              <w:t xml:space="preserve"> </w:t>
            </w:r>
            <w:r>
              <w:rPr>
                <w:b/>
                <w:sz w:val="23"/>
              </w:rPr>
              <w:t>means</w:t>
            </w:r>
          </w:p>
        </w:tc>
        <w:tc>
          <w:tcPr>
            <w:tcW w:w="2415" w:type="dxa"/>
          </w:tcPr>
          <w:p w:rsidR="004766CB" w:rsidRDefault="00F26AB2">
            <w:pPr>
              <w:pStyle w:val="TableParagraph"/>
              <w:spacing w:before="15" w:line="287" w:lineRule="exact"/>
              <w:ind w:right="24"/>
              <w:jc w:val="right"/>
              <w:rPr>
                <w:sz w:val="26"/>
              </w:rPr>
            </w:pPr>
            <w:r>
              <w:rPr>
                <w:w w:val="95"/>
                <w:sz w:val="26"/>
              </w:rPr>
              <w:t>2.8%</w:t>
            </w:r>
          </w:p>
        </w:tc>
        <w:tc>
          <w:tcPr>
            <w:tcW w:w="2767" w:type="dxa"/>
          </w:tcPr>
          <w:p w:rsidR="004766CB" w:rsidRDefault="00F26AB2">
            <w:pPr>
              <w:pStyle w:val="TableParagraph"/>
              <w:spacing w:before="15" w:line="287" w:lineRule="exact"/>
              <w:ind w:right="24"/>
              <w:jc w:val="right"/>
              <w:rPr>
                <w:sz w:val="26"/>
              </w:rPr>
            </w:pPr>
            <w:r>
              <w:rPr>
                <w:w w:val="95"/>
                <w:sz w:val="26"/>
              </w:rPr>
              <w:t>2.1%</w:t>
            </w:r>
          </w:p>
        </w:tc>
      </w:tr>
      <w:tr w:rsidR="004766CB">
        <w:trPr>
          <w:trHeight w:val="322"/>
        </w:trPr>
        <w:tc>
          <w:tcPr>
            <w:tcW w:w="4159" w:type="dxa"/>
          </w:tcPr>
          <w:p w:rsidR="004766CB" w:rsidRDefault="00F26AB2">
            <w:pPr>
              <w:pStyle w:val="TableParagraph"/>
              <w:spacing w:before="43" w:line="259" w:lineRule="exact"/>
              <w:ind w:left="43"/>
              <w:rPr>
                <w:b/>
                <w:sz w:val="23"/>
              </w:rPr>
            </w:pPr>
            <w:r>
              <w:rPr>
                <w:b/>
                <w:sz w:val="23"/>
              </w:rPr>
              <w:t>Walked</w:t>
            </w:r>
          </w:p>
        </w:tc>
        <w:tc>
          <w:tcPr>
            <w:tcW w:w="2415" w:type="dxa"/>
          </w:tcPr>
          <w:p w:rsidR="004766CB" w:rsidRDefault="00F26AB2">
            <w:pPr>
              <w:pStyle w:val="TableParagraph"/>
              <w:spacing w:before="14" w:line="288" w:lineRule="exact"/>
              <w:ind w:right="24"/>
              <w:jc w:val="right"/>
              <w:rPr>
                <w:sz w:val="26"/>
              </w:rPr>
            </w:pPr>
            <w:r>
              <w:rPr>
                <w:w w:val="95"/>
                <w:sz w:val="26"/>
              </w:rPr>
              <w:t>3.1%</w:t>
            </w:r>
          </w:p>
        </w:tc>
        <w:tc>
          <w:tcPr>
            <w:tcW w:w="2767" w:type="dxa"/>
          </w:tcPr>
          <w:p w:rsidR="004766CB" w:rsidRDefault="00F26AB2">
            <w:pPr>
              <w:pStyle w:val="TableParagraph"/>
              <w:spacing w:before="14" w:line="288" w:lineRule="exact"/>
              <w:ind w:right="24"/>
              <w:jc w:val="right"/>
              <w:rPr>
                <w:sz w:val="26"/>
              </w:rPr>
            </w:pPr>
            <w:r>
              <w:rPr>
                <w:w w:val="95"/>
                <w:sz w:val="26"/>
              </w:rPr>
              <w:t>2.0%</w:t>
            </w:r>
          </w:p>
        </w:tc>
      </w:tr>
      <w:tr w:rsidR="004766CB">
        <w:trPr>
          <w:trHeight w:val="321"/>
        </w:trPr>
        <w:tc>
          <w:tcPr>
            <w:tcW w:w="4159" w:type="dxa"/>
          </w:tcPr>
          <w:p w:rsidR="004766CB" w:rsidRDefault="00F26AB2">
            <w:pPr>
              <w:pStyle w:val="TableParagraph"/>
              <w:spacing w:before="42" w:line="259" w:lineRule="exact"/>
              <w:ind w:left="43"/>
              <w:rPr>
                <w:b/>
                <w:sz w:val="23"/>
              </w:rPr>
            </w:pPr>
            <w:r>
              <w:rPr>
                <w:b/>
                <w:sz w:val="23"/>
              </w:rPr>
              <w:t>Public Transportation (excluding taxicab)</w:t>
            </w:r>
          </w:p>
        </w:tc>
        <w:tc>
          <w:tcPr>
            <w:tcW w:w="2415" w:type="dxa"/>
          </w:tcPr>
          <w:p w:rsidR="004766CB" w:rsidRDefault="00F26AB2">
            <w:pPr>
              <w:pStyle w:val="TableParagraph"/>
              <w:spacing w:before="14" w:line="288" w:lineRule="exact"/>
              <w:ind w:right="24"/>
              <w:jc w:val="right"/>
              <w:rPr>
                <w:sz w:val="26"/>
              </w:rPr>
            </w:pPr>
            <w:r>
              <w:rPr>
                <w:w w:val="95"/>
                <w:sz w:val="26"/>
              </w:rPr>
              <w:t>6.5%</w:t>
            </w:r>
          </w:p>
        </w:tc>
        <w:tc>
          <w:tcPr>
            <w:tcW w:w="2767" w:type="dxa"/>
          </w:tcPr>
          <w:p w:rsidR="004766CB" w:rsidRDefault="00F26AB2">
            <w:pPr>
              <w:pStyle w:val="TableParagraph"/>
              <w:spacing w:before="14" w:line="288" w:lineRule="exact"/>
              <w:ind w:right="24"/>
              <w:jc w:val="right"/>
              <w:rPr>
                <w:sz w:val="26"/>
              </w:rPr>
            </w:pPr>
            <w:r>
              <w:rPr>
                <w:w w:val="95"/>
                <w:sz w:val="26"/>
              </w:rPr>
              <w:t>3.4%</w:t>
            </w:r>
          </w:p>
        </w:tc>
      </w:tr>
      <w:tr w:rsidR="004766CB">
        <w:trPr>
          <w:trHeight w:val="322"/>
        </w:trPr>
        <w:tc>
          <w:tcPr>
            <w:tcW w:w="4159" w:type="dxa"/>
          </w:tcPr>
          <w:p w:rsidR="004766CB" w:rsidRDefault="00F26AB2">
            <w:pPr>
              <w:pStyle w:val="TableParagraph"/>
              <w:spacing w:before="43" w:line="259" w:lineRule="exact"/>
              <w:ind w:left="43"/>
              <w:rPr>
                <w:b/>
                <w:sz w:val="23"/>
              </w:rPr>
            </w:pPr>
            <w:r>
              <w:rPr>
                <w:b/>
                <w:sz w:val="23"/>
              </w:rPr>
              <w:t>Car, truck or van - carpooled</w:t>
            </w:r>
          </w:p>
        </w:tc>
        <w:tc>
          <w:tcPr>
            <w:tcW w:w="2415" w:type="dxa"/>
          </w:tcPr>
          <w:p w:rsidR="004766CB" w:rsidRDefault="00F26AB2">
            <w:pPr>
              <w:pStyle w:val="TableParagraph"/>
              <w:spacing w:before="15" w:line="287" w:lineRule="exact"/>
              <w:ind w:right="24"/>
              <w:jc w:val="right"/>
              <w:rPr>
                <w:sz w:val="26"/>
              </w:rPr>
            </w:pPr>
            <w:r>
              <w:rPr>
                <w:w w:val="95"/>
                <w:sz w:val="26"/>
              </w:rPr>
              <w:t>11.3%</w:t>
            </w:r>
          </w:p>
        </w:tc>
        <w:tc>
          <w:tcPr>
            <w:tcW w:w="2767" w:type="dxa"/>
          </w:tcPr>
          <w:p w:rsidR="004766CB" w:rsidRDefault="00F26AB2">
            <w:pPr>
              <w:pStyle w:val="TableParagraph"/>
              <w:spacing w:before="15" w:line="287" w:lineRule="exact"/>
              <w:ind w:right="24"/>
              <w:jc w:val="right"/>
              <w:rPr>
                <w:sz w:val="26"/>
              </w:rPr>
            </w:pPr>
            <w:r>
              <w:rPr>
                <w:w w:val="95"/>
                <w:sz w:val="26"/>
              </w:rPr>
              <w:t>10.9%</w:t>
            </w:r>
          </w:p>
        </w:tc>
      </w:tr>
      <w:tr w:rsidR="004766CB">
        <w:trPr>
          <w:trHeight w:val="327"/>
        </w:trPr>
        <w:tc>
          <w:tcPr>
            <w:tcW w:w="4159" w:type="dxa"/>
            <w:tcBorders>
              <w:bottom w:val="single" w:sz="18" w:space="0" w:color="1F4E78"/>
            </w:tcBorders>
          </w:tcPr>
          <w:p w:rsidR="004766CB" w:rsidRDefault="00F26AB2">
            <w:pPr>
              <w:pStyle w:val="TableParagraph"/>
              <w:spacing w:before="43" w:line="265" w:lineRule="exact"/>
              <w:ind w:left="43"/>
              <w:rPr>
                <w:b/>
                <w:sz w:val="23"/>
              </w:rPr>
            </w:pPr>
            <w:r>
              <w:rPr>
                <w:b/>
                <w:sz w:val="23"/>
              </w:rPr>
              <w:t>Car, truck or van - drove alone</w:t>
            </w:r>
          </w:p>
        </w:tc>
        <w:tc>
          <w:tcPr>
            <w:tcW w:w="2415" w:type="dxa"/>
            <w:tcBorders>
              <w:bottom w:val="single" w:sz="18" w:space="0" w:color="1F4E78"/>
            </w:tcBorders>
          </w:tcPr>
          <w:p w:rsidR="004766CB" w:rsidRDefault="00F26AB2">
            <w:pPr>
              <w:pStyle w:val="TableParagraph"/>
              <w:spacing w:before="14" w:line="293" w:lineRule="exact"/>
              <w:ind w:right="24"/>
              <w:jc w:val="right"/>
              <w:rPr>
                <w:sz w:val="26"/>
              </w:rPr>
            </w:pPr>
            <w:r>
              <w:rPr>
                <w:w w:val="95"/>
                <w:sz w:val="26"/>
              </w:rPr>
              <w:t>72.4%</w:t>
            </w:r>
          </w:p>
        </w:tc>
        <w:tc>
          <w:tcPr>
            <w:tcW w:w="2767" w:type="dxa"/>
            <w:tcBorders>
              <w:bottom w:val="single" w:sz="18" w:space="0" w:color="1F4E78"/>
            </w:tcBorders>
          </w:tcPr>
          <w:p w:rsidR="004766CB" w:rsidRDefault="00F26AB2">
            <w:pPr>
              <w:pStyle w:val="TableParagraph"/>
              <w:spacing w:before="14" w:line="293" w:lineRule="exact"/>
              <w:ind w:right="24"/>
              <w:jc w:val="right"/>
              <w:rPr>
                <w:sz w:val="26"/>
              </w:rPr>
            </w:pPr>
            <w:r>
              <w:rPr>
                <w:w w:val="95"/>
                <w:sz w:val="26"/>
              </w:rPr>
              <w:t>78.4%</w:t>
            </w:r>
          </w:p>
        </w:tc>
      </w:tr>
      <w:tr w:rsidR="004766CB">
        <w:trPr>
          <w:trHeight w:val="318"/>
        </w:trPr>
        <w:tc>
          <w:tcPr>
            <w:tcW w:w="4159" w:type="dxa"/>
            <w:tcBorders>
              <w:top w:val="single" w:sz="18" w:space="0" w:color="1F4E78"/>
            </w:tcBorders>
          </w:tcPr>
          <w:p w:rsidR="004766CB" w:rsidRDefault="00F26AB2">
            <w:pPr>
              <w:pStyle w:val="TableParagraph"/>
              <w:spacing w:before="40" w:line="258" w:lineRule="exact"/>
              <w:ind w:left="43"/>
              <w:rPr>
                <w:b/>
                <w:sz w:val="23"/>
              </w:rPr>
            </w:pPr>
            <w:r>
              <w:rPr>
                <w:b/>
                <w:sz w:val="23"/>
              </w:rPr>
              <w:t>Total</w:t>
            </w:r>
          </w:p>
        </w:tc>
        <w:tc>
          <w:tcPr>
            <w:tcW w:w="2415" w:type="dxa"/>
            <w:tcBorders>
              <w:top w:val="single" w:sz="18" w:space="0" w:color="1F4E78"/>
            </w:tcBorders>
          </w:tcPr>
          <w:p w:rsidR="004766CB" w:rsidRDefault="00F26AB2">
            <w:pPr>
              <w:pStyle w:val="TableParagraph"/>
              <w:spacing w:before="11" w:line="287" w:lineRule="exact"/>
              <w:ind w:right="24"/>
              <w:jc w:val="right"/>
              <w:rPr>
                <w:sz w:val="26"/>
              </w:rPr>
            </w:pPr>
            <w:r>
              <w:rPr>
                <w:w w:val="95"/>
                <w:sz w:val="26"/>
              </w:rPr>
              <w:t>99.9%</w:t>
            </w:r>
          </w:p>
        </w:tc>
        <w:tc>
          <w:tcPr>
            <w:tcW w:w="2767" w:type="dxa"/>
            <w:tcBorders>
              <w:top w:val="single" w:sz="18" w:space="0" w:color="1F4E78"/>
            </w:tcBorders>
          </w:tcPr>
          <w:p w:rsidR="004766CB" w:rsidRDefault="00F26AB2">
            <w:pPr>
              <w:pStyle w:val="TableParagraph"/>
              <w:spacing w:before="11" w:line="287" w:lineRule="exact"/>
              <w:ind w:right="24"/>
              <w:jc w:val="right"/>
              <w:rPr>
                <w:sz w:val="26"/>
              </w:rPr>
            </w:pPr>
            <w:r>
              <w:rPr>
                <w:w w:val="95"/>
                <w:sz w:val="26"/>
              </w:rPr>
              <w:t>100%</w:t>
            </w:r>
          </w:p>
        </w:tc>
      </w:tr>
    </w:tbl>
    <w:p w:rsidR="004766CB" w:rsidRDefault="004766CB">
      <w:pPr>
        <w:pStyle w:val="BodyText"/>
        <w:spacing w:before="12"/>
        <w:rPr>
          <w:b/>
          <w:sz w:val="38"/>
        </w:rPr>
      </w:pPr>
    </w:p>
    <w:p w:rsidR="004766CB" w:rsidRDefault="00F26AB2">
      <w:pPr>
        <w:pStyle w:val="BodyText"/>
        <w:spacing w:line="252" w:lineRule="auto"/>
        <w:ind w:left="1440" w:right="6499"/>
        <w:jc w:val="both"/>
      </w:pPr>
      <w:r>
        <w:pict>
          <v:group id="_x0000_s1072" style="position:absolute;left:0;text-align:left;margin-left:4in;margin-top:11.3pt;width:255.85pt;height:116.65pt;z-index:251650560;mso-position-horizontal-relative:page" coordorigin="5760,226" coordsize="5117,2333">
            <v:shape id="_x0000_s1074" type="#_x0000_t75" style="position:absolute;left:5760;top:226;width:5117;height:2333">
              <v:imagedata r:id="rId35" o:title=""/>
            </v:shape>
            <v:shape id="_x0000_s1073" type="#_x0000_t202" style="position:absolute;left:5760;top:226;width:5117;height:2333" filled="f" stroked="f">
              <v:textbox inset="0,0,0,0">
                <w:txbxContent>
                  <w:p w:rsidR="00F26AB2" w:rsidRDefault="00F26AB2">
                    <w:pPr>
                      <w:spacing w:before="11" w:line="268" w:lineRule="auto"/>
                      <w:ind w:left="143" w:right="9"/>
                      <w:rPr>
                        <w:b/>
                        <w:sz w:val="21"/>
                      </w:rPr>
                    </w:pPr>
                    <w:r>
                      <w:rPr>
                        <w:b/>
                        <w:color w:val="E36C0A"/>
                        <w:w w:val="105"/>
                        <w:sz w:val="21"/>
                      </w:rPr>
                      <w:t>Table 6. Workers with Disabilities Commuting to Work, Nevada</w:t>
                    </w:r>
                  </w:p>
                </w:txbxContent>
              </v:textbox>
            </v:shape>
            <w10:wrap anchorx="page"/>
          </v:group>
        </w:pict>
      </w:r>
      <w:r>
        <w:pict>
          <v:shape id="_x0000_s1071" type="#_x0000_t202" style="position:absolute;left:0;text-align:left;margin-left:287.65pt;margin-top:43.35pt;width:257.95pt;height:122.35pt;z-index:251651584;mso-position-horizontal-relative:page" filled="f" stroked="f">
            <v:textbox inset="0,0,0,0">
              <w:txbxContent>
                <w:tbl>
                  <w:tblPr>
                    <w:tblW w:w="0" w:type="auto"/>
                    <w:tblInd w:w="15"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3363"/>
                    <w:gridCol w:w="882"/>
                    <w:gridCol w:w="882"/>
                  </w:tblGrid>
                  <w:tr w:rsidR="00F26AB2">
                    <w:trPr>
                      <w:trHeight w:val="452"/>
                    </w:trPr>
                    <w:tc>
                      <w:tcPr>
                        <w:tcW w:w="3363" w:type="dxa"/>
                      </w:tcPr>
                      <w:p w:rsidR="00F26AB2" w:rsidRDefault="00F26AB2">
                        <w:pPr>
                          <w:pStyle w:val="TableParagraph"/>
                          <w:rPr>
                            <w:rFonts w:ascii="Times New Roman"/>
                            <w:sz w:val="20"/>
                          </w:rPr>
                        </w:pPr>
                      </w:p>
                    </w:tc>
                    <w:tc>
                      <w:tcPr>
                        <w:tcW w:w="882" w:type="dxa"/>
                        <w:shd w:val="clear" w:color="auto" w:fill="DDEBF7"/>
                      </w:tcPr>
                      <w:p w:rsidR="00F26AB2" w:rsidRDefault="00F26AB2">
                        <w:pPr>
                          <w:pStyle w:val="TableParagraph"/>
                          <w:spacing w:line="209" w:lineRule="exact"/>
                          <w:ind w:left="212"/>
                          <w:rPr>
                            <w:b/>
                            <w:sz w:val="18"/>
                          </w:rPr>
                        </w:pPr>
                        <w:r>
                          <w:rPr>
                            <w:b/>
                            <w:spacing w:val="5"/>
                            <w:sz w:val="18"/>
                          </w:rPr>
                          <w:t>2010-</w:t>
                        </w:r>
                      </w:p>
                      <w:p w:rsidR="00F26AB2" w:rsidRDefault="00F26AB2">
                        <w:pPr>
                          <w:pStyle w:val="TableParagraph"/>
                          <w:spacing w:before="14" w:line="209" w:lineRule="exact"/>
                          <w:ind w:left="239"/>
                          <w:rPr>
                            <w:b/>
                            <w:sz w:val="18"/>
                          </w:rPr>
                        </w:pPr>
                        <w:r>
                          <w:rPr>
                            <w:b/>
                            <w:spacing w:val="5"/>
                            <w:sz w:val="18"/>
                          </w:rPr>
                          <w:t>2014</w:t>
                        </w:r>
                      </w:p>
                    </w:tc>
                    <w:tc>
                      <w:tcPr>
                        <w:tcW w:w="882" w:type="dxa"/>
                        <w:shd w:val="clear" w:color="auto" w:fill="DDEBF7"/>
                      </w:tcPr>
                      <w:p w:rsidR="00F26AB2" w:rsidRDefault="00F26AB2">
                        <w:pPr>
                          <w:pStyle w:val="TableParagraph"/>
                          <w:spacing w:line="209" w:lineRule="exact"/>
                          <w:ind w:left="212"/>
                          <w:rPr>
                            <w:b/>
                            <w:sz w:val="18"/>
                          </w:rPr>
                        </w:pPr>
                        <w:r>
                          <w:rPr>
                            <w:b/>
                            <w:spacing w:val="5"/>
                            <w:sz w:val="18"/>
                          </w:rPr>
                          <w:t>2008-</w:t>
                        </w:r>
                      </w:p>
                      <w:p w:rsidR="00F26AB2" w:rsidRDefault="00F26AB2">
                        <w:pPr>
                          <w:pStyle w:val="TableParagraph"/>
                          <w:spacing w:before="14" w:line="209" w:lineRule="exact"/>
                          <w:ind w:left="239"/>
                          <w:rPr>
                            <w:b/>
                            <w:sz w:val="18"/>
                          </w:rPr>
                        </w:pPr>
                        <w:r>
                          <w:rPr>
                            <w:b/>
                            <w:spacing w:val="5"/>
                            <w:sz w:val="18"/>
                          </w:rPr>
                          <w:t>2012</w:t>
                        </w:r>
                      </w:p>
                    </w:tc>
                  </w:tr>
                  <w:tr w:rsidR="00F26AB2">
                    <w:trPr>
                      <w:trHeight w:val="245"/>
                    </w:trPr>
                    <w:tc>
                      <w:tcPr>
                        <w:tcW w:w="3363" w:type="dxa"/>
                      </w:tcPr>
                      <w:p w:rsidR="00F26AB2" w:rsidRDefault="00F26AB2">
                        <w:pPr>
                          <w:pStyle w:val="TableParagraph"/>
                          <w:spacing w:before="31" w:line="195" w:lineRule="exact"/>
                          <w:ind w:left="33"/>
                          <w:rPr>
                            <w:b/>
                            <w:sz w:val="18"/>
                          </w:rPr>
                        </w:pPr>
                        <w:r>
                          <w:rPr>
                            <w:b/>
                            <w:sz w:val="18"/>
                          </w:rPr>
                          <w:t>Worked at Home</w:t>
                        </w:r>
                      </w:p>
                    </w:tc>
                    <w:tc>
                      <w:tcPr>
                        <w:tcW w:w="882" w:type="dxa"/>
                      </w:tcPr>
                      <w:p w:rsidR="00F26AB2" w:rsidRDefault="00F26AB2">
                        <w:pPr>
                          <w:pStyle w:val="TableParagraph"/>
                          <w:spacing w:before="12" w:line="214" w:lineRule="exact"/>
                          <w:ind w:right="15"/>
                          <w:jc w:val="right"/>
                          <w:rPr>
                            <w:sz w:val="20"/>
                          </w:rPr>
                        </w:pPr>
                        <w:r>
                          <w:rPr>
                            <w:sz w:val="20"/>
                          </w:rPr>
                          <w:t>3.8%</w:t>
                        </w:r>
                      </w:p>
                    </w:tc>
                    <w:tc>
                      <w:tcPr>
                        <w:tcW w:w="882" w:type="dxa"/>
                      </w:tcPr>
                      <w:p w:rsidR="00F26AB2" w:rsidRDefault="00F26AB2">
                        <w:pPr>
                          <w:pStyle w:val="TableParagraph"/>
                          <w:spacing w:before="12" w:line="214" w:lineRule="exact"/>
                          <w:ind w:right="15"/>
                          <w:jc w:val="right"/>
                          <w:rPr>
                            <w:sz w:val="20"/>
                          </w:rPr>
                        </w:pPr>
                        <w:r>
                          <w:rPr>
                            <w:sz w:val="20"/>
                          </w:rPr>
                          <w:t>3.9%</w:t>
                        </w:r>
                      </w:p>
                    </w:tc>
                  </w:tr>
                  <w:tr w:rsidR="00F26AB2">
                    <w:trPr>
                      <w:trHeight w:val="245"/>
                    </w:trPr>
                    <w:tc>
                      <w:tcPr>
                        <w:tcW w:w="3363" w:type="dxa"/>
                      </w:tcPr>
                      <w:p w:rsidR="00F26AB2" w:rsidRDefault="00F26AB2">
                        <w:pPr>
                          <w:pStyle w:val="TableParagraph"/>
                          <w:spacing w:before="31" w:line="195" w:lineRule="exact"/>
                          <w:ind w:left="33"/>
                          <w:rPr>
                            <w:b/>
                            <w:sz w:val="18"/>
                          </w:rPr>
                        </w:pPr>
                        <w:r>
                          <w:rPr>
                            <w:b/>
                            <w:spacing w:val="-4"/>
                            <w:sz w:val="18"/>
                          </w:rPr>
                          <w:t xml:space="preserve">Taxicab, </w:t>
                        </w:r>
                        <w:r>
                          <w:rPr>
                            <w:b/>
                            <w:sz w:val="18"/>
                          </w:rPr>
                          <w:t xml:space="preserve">motorcycle, </w:t>
                        </w:r>
                        <w:r>
                          <w:rPr>
                            <w:b/>
                            <w:spacing w:val="-3"/>
                            <w:sz w:val="18"/>
                          </w:rPr>
                          <w:t xml:space="preserve">bicycle, </w:t>
                        </w:r>
                        <w:r>
                          <w:rPr>
                            <w:b/>
                            <w:sz w:val="18"/>
                          </w:rPr>
                          <w:t xml:space="preserve">or </w:t>
                        </w:r>
                        <w:r>
                          <w:rPr>
                            <w:b/>
                            <w:spacing w:val="2"/>
                            <w:sz w:val="18"/>
                          </w:rPr>
                          <w:t xml:space="preserve">other </w:t>
                        </w:r>
                        <w:r>
                          <w:rPr>
                            <w:b/>
                            <w:sz w:val="18"/>
                          </w:rPr>
                          <w:t>means</w:t>
                        </w:r>
                      </w:p>
                    </w:tc>
                    <w:tc>
                      <w:tcPr>
                        <w:tcW w:w="882" w:type="dxa"/>
                      </w:tcPr>
                      <w:p w:rsidR="00F26AB2" w:rsidRDefault="00F26AB2">
                        <w:pPr>
                          <w:pStyle w:val="TableParagraph"/>
                          <w:spacing w:before="12" w:line="214" w:lineRule="exact"/>
                          <w:ind w:right="15"/>
                          <w:jc w:val="right"/>
                          <w:rPr>
                            <w:sz w:val="20"/>
                          </w:rPr>
                        </w:pPr>
                        <w:r>
                          <w:rPr>
                            <w:sz w:val="20"/>
                          </w:rPr>
                          <w:t>2.8%</w:t>
                        </w:r>
                      </w:p>
                    </w:tc>
                    <w:tc>
                      <w:tcPr>
                        <w:tcW w:w="882" w:type="dxa"/>
                      </w:tcPr>
                      <w:p w:rsidR="00F26AB2" w:rsidRDefault="00F26AB2">
                        <w:pPr>
                          <w:pStyle w:val="TableParagraph"/>
                          <w:spacing w:before="12" w:line="214" w:lineRule="exact"/>
                          <w:ind w:right="15"/>
                          <w:jc w:val="right"/>
                          <w:rPr>
                            <w:sz w:val="20"/>
                          </w:rPr>
                        </w:pPr>
                        <w:r>
                          <w:rPr>
                            <w:sz w:val="20"/>
                          </w:rPr>
                          <w:t>3.0%</w:t>
                        </w:r>
                      </w:p>
                    </w:tc>
                  </w:tr>
                  <w:tr w:rsidR="00F26AB2">
                    <w:trPr>
                      <w:trHeight w:val="245"/>
                    </w:trPr>
                    <w:tc>
                      <w:tcPr>
                        <w:tcW w:w="3363" w:type="dxa"/>
                      </w:tcPr>
                      <w:p w:rsidR="00F26AB2" w:rsidRDefault="00F26AB2">
                        <w:pPr>
                          <w:pStyle w:val="TableParagraph"/>
                          <w:spacing w:before="30" w:line="195" w:lineRule="exact"/>
                          <w:ind w:left="33"/>
                          <w:rPr>
                            <w:b/>
                            <w:sz w:val="18"/>
                          </w:rPr>
                        </w:pPr>
                        <w:r>
                          <w:rPr>
                            <w:b/>
                            <w:sz w:val="18"/>
                          </w:rPr>
                          <w:t>Walked</w:t>
                        </w:r>
                      </w:p>
                    </w:tc>
                    <w:tc>
                      <w:tcPr>
                        <w:tcW w:w="882" w:type="dxa"/>
                      </w:tcPr>
                      <w:p w:rsidR="00F26AB2" w:rsidRDefault="00F26AB2">
                        <w:pPr>
                          <w:pStyle w:val="TableParagraph"/>
                          <w:spacing w:before="11" w:line="214" w:lineRule="exact"/>
                          <w:ind w:right="15"/>
                          <w:jc w:val="right"/>
                          <w:rPr>
                            <w:sz w:val="20"/>
                          </w:rPr>
                        </w:pPr>
                        <w:r>
                          <w:rPr>
                            <w:sz w:val="20"/>
                          </w:rPr>
                          <w:t>3.1%</w:t>
                        </w:r>
                      </w:p>
                    </w:tc>
                    <w:tc>
                      <w:tcPr>
                        <w:tcW w:w="882" w:type="dxa"/>
                      </w:tcPr>
                      <w:p w:rsidR="00F26AB2" w:rsidRDefault="00F26AB2">
                        <w:pPr>
                          <w:pStyle w:val="TableParagraph"/>
                          <w:spacing w:before="11" w:line="214" w:lineRule="exact"/>
                          <w:ind w:right="15"/>
                          <w:jc w:val="right"/>
                          <w:rPr>
                            <w:sz w:val="20"/>
                          </w:rPr>
                        </w:pPr>
                        <w:r>
                          <w:rPr>
                            <w:sz w:val="20"/>
                          </w:rPr>
                          <w:t>2.5%</w:t>
                        </w:r>
                      </w:p>
                    </w:tc>
                  </w:tr>
                  <w:tr w:rsidR="00F26AB2">
                    <w:trPr>
                      <w:trHeight w:val="245"/>
                    </w:trPr>
                    <w:tc>
                      <w:tcPr>
                        <w:tcW w:w="3363" w:type="dxa"/>
                      </w:tcPr>
                      <w:p w:rsidR="00F26AB2" w:rsidRDefault="00F26AB2">
                        <w:pPr>
                          <w:pStyle w:val="TableParagraph"/>
                          <w:spacing w:before="31" w:line="195" w:lineRule="exact"/>
                          <w:ind w:left="33"/>
                          <w:rPr>
                            <w:b/>
                            <w:sz w:val="18"/>
                          </w:rPr>
                        </w:pPr>
                        <w:r>
                          <w:rPr>
                            <w:b/>
                            <w:sz w:val="18"/>
                          </w:rPr>
                          <w:t>Public Transportation (excluding taxicab)</w:t>
                        </w:r>
                      </w:p>
                    </w:tc>
                    <w:tc>
                      <w:tcPr>
                        <w:tcW w:w="882" w:type="dxa"/>
                      </w:tcPr>
                      <w:p w:rsidR="00F26AB2" w:rsidRDefault="00F26AB2">
                        <w:pPr>
                          <w:pStyle w:val="TableParagraph"/>
                          <w:spacing w:before="12" w:line="214" w:lineRule="exact"/>
                          <w:ind w:right="15"/>
                          <w:jc w:val="right"/>
                          <w:rPr>
                            <w:sz w:val="20"/>
                          </w:rPr>
                        </w:pPr>
                        <w:r>
                          <w:rPr>
                            <w:sz w:val="20"/>
                          </w:rPr>
                          <w:t>6.5%</w:t>
                        </w:r>
                      </w:p>
                    </w:tc>
                    <w:tc>
                      <w:tcPr>
                        <w:tcW w:w="882" w:type="dxa"/>
                      </w:tcPr>
                      <w:p w:rsidR="00F26AB2" w:rsidRDefault="00F26AB2">
                        <w:pPr>
                          <w:pStyle w:val="TableParagraph"/>
                          <w:spacing w:before="12" w:line="214" w:lineRule="exact"/>
                          <w:ind w:right="15"/>
                          <w:jc w:val="right"/>
                          <w:rPr>
                            <w:sz w:val="20"/>
                          </w:rPr>
                        </w:pPr>
                        <w:r>
                          <w:rPr>
                            <w:sz w:val="20"/>
                          </w:rPr>
                          <w:t>5.9%</w:t>
                        </w:r>
                      </w:p>
                    </w:tc>
                  </w:tr>
                  <w:tr w:rsidR="00F26AB2">
                    <w:trPr>
                      <w:trHeight w:val="245"/>
                    </w:trPr>
                    <w:tc>
                      <w:tcPr>
                        <w:tcW w:w="3363" w:type="dxa"/>
                      </w:tcPr>
                      <w:p w:rsidR="00F26AB2" w:rsidRDefault="00F26AB2">
                        <w:pPr>
                          <w:pStyle w:val="TableParagraph"/>
                          <w:spacing w:before="30" w:line="195" w:lineRule="exact"/>
                          <w:ind w:left="33"/>
                          <w:rPr>
                            <w:b/>
                            <w:sz w:val="18"/>
                          </w:rPr>
                        </w:pPr>
                        <w:r>
                          <w:rPr>
                            <w:b/>
                            <w:sz w:val="18"/>
                          </w:rPr>
                          <w:t>Car, truck or van - carpooled</w:t>
                        </w:r>
                      </w:p>
                    </w:tc>
                    <w:tc>
                      <w:tcPr>
                        <w:tcW w:w="882" w:type="dxa"/>
                      </w:tcPr>
                      <w:p w:rsidR="00F26AB2" w:rsidRDefault="00F26AB2">
                        <w:pPr>
                          <w:pStyle w:val="TableParagraph"/>
                          <w:spacing w:before="11" w:line="214" w:lineRule="exact"/>
                          <w:ind w:right="14"/>
                          <w:jc w:val="right"/>
                          <w:rPr>
                            <w:sz w:val="20"/>
                          </w:rPr>
                        </w:pPr>
                        <w:r>
                          <w:rPr>
                            <w:sz w:val="20"/>
                          </w:rPr>
                          <w:t>11.3%</w:t>
                        </w:r>
                      </w:p>
                    </w:tc>
                    <w:tc>
                      <w:tcPr>
                        <w:tcW w:w="882" w:type="dxa"/>
                      </w:tcPr>
                      <w:p w:rsidR="00F26AB2" w:rsidRDefault="00F26AB2">
                        <w:pPr>
                          <w:pStyle w:val="TableParagraph"/>
                          <w:spacing w:before="11" w:line="214" w:lineRule="exact"/>
                          <w:ind w:right="14"/>
                          <w:jc w:val="right"/>
                          <w:rPr>
                            <w:sz w:val="20"/>
                          </w:rPr>
                        </w:pPr>
                        <w:r>
                          <w:rPr>
                            <w:sz w:val="20"/>
                          </w:rPr>
                          <w:t>11.7%</w:t>
                        </w:r>
                      </w:p>
                    </w:tc>
                  </w:tr>
                  <w:tr w:rsidR="00F26AB2">
                    <w:trPr>
                      <w:trHeight w:val="256"/>
                    </w:trPr>
                    <w:tc>
                      <w:tcPr>
                        <w:tcW w:w="3363" w:type="dxa"/>
                      </w:tcPr>
                      <w:p w:rsidR="00F26AB2" w:rsidRDefault="00F26AB2">
                        <w:pPr>
                          <w:pStyle w:val="TableParagraph"/>
                          <w:spacing w:before="30" w:line="206" w:lineRule="exact"/>
                          <w:ind w:left="33"/>
                          <w:rPr>
                            <w:b/>
                            <w:sz w:val="18"/>
                          </w:rPr>
                        </w:pPr>
                        <w:r>
                          <w:rPr>
                            <w:b/>
                            <w:sz w:val="18"/>
                          </w:rPr>
                          <w:t>Car, truck or van - drove alone</w:t>
                        </w:r>
                      </w:p>
                    </w:tc>
                    <w:tc>
                      <w:tcPr>
                        <w:tcW w:w="882" w:type="dxa"/>
                      </w:tcPr>
                      <w:p w:rsidR="00F26AB2" w:rsidRDefault="00F26AB2">
                        <w:pPr>
                          <w:pStyle w:val="TableParagraph"/>
                          <w:spacing w:before="11" w:line="225" w:lineRule="exact"/>
                          <w:ind w:right="14"/>
                          <w:jc w:val="right"/>
                          <w:rPr>
                            <w:sz w:val="20"/>
                          </w:rPr>
                        </w:pPr>
                        <w:r>
                          <w:rPr>
                            <w:sz w:val="20"/>
                          </w:rPr>
                          <w:t>72.4%</w:t>
                        </w:r>
                      </w:p>
                    </w:tc>
                    <w:tc>
                      <w:tcPr>
                        <w:tcW w:w="882" w:type="dxa"/>
                      </w:tcPr>
                      <w:p w:rsidR="00F26AB2" w:rsidRDefault="00F26AB2">
                        <w:pPr>
                          <w:pStyle w:val="TableParagraph"/>
                          <w:spacing w:before="11" w:line="225" w:lineRule="exact"/>
                          <w:ind w:right="14"/>
                          <w:jc w:val="right"/>
                          <w:rPr>
                            <w:sz w:val="20"/>
                          </w:rPr>
                        </w:pPr>
                        <w:r>
                          <w:rPr>
                            <w:sz w:val="20"/>
                          </w:rPr>
                          <w:t>73.0%</w:t>
                        </w:r>
                      </w:p>
                    </w:tc>
                  </w:tr>
                  <w:tr w:rsidR="00F26AB2">
                    <w:trPr>
                      <w:trHeight w:val="249"/>
                    </w:trPr>
                    <w:tc>
                      <w:tcPr>
                        <w:tcW w:w="3363" w:type="dxa"/>
                      </w:tcPr>
                      <w:p w:rsidR="00F26AB2" w:rsidRDefault="00F26AB2">
                        <w:pPr>
                          <w:pStyle w:val="TableParagraph"/>
                          <w:spacing w:before="34" w:line="195" w:lineRule="exact"/>
                          <w:ind w:left="33"/>
                          <w:rPr>
                            <w:b/>
                            <w:sz w:val="18"/>
                          </w:rPr>
                        </w:pPr>
                        <w:r>
                          <w:rPr>
                            <w:b/>
                            <w:sz w:val="18"/>
                          </w:rPr>
                          <w:t>Total</w:t>
                        </w:r>
                      </w:p>
                    </w:tc>
                    <w:tc>
                      <w:tcPr>
                        <w:tcW w:w="882" w:type="dxa"/>
                      </w:tcPr>
                      <w:p w:rsidR="00F26AB2" w:rsidRDefault="00F26AB2">
                        <w:pPr>
                          <w:pStyle w:val="TableParagraph"/>
                          <w:spacing w:before="15" w:line="214" w:lineRule="exact"/>
                          <w:ind w:right="14"/>
                          <w:jc w:val="right"/>
                          <w:rPr>
                            <w:sz w:val="20"/>
                          </w:rPr>
                        </w:pPr>
                        <w:r>
                          <w:rPr>
                            <w:sz w:val="20"/>
                          </w:rPr>
                          <w:t>99.9%</w:t>
                        </w:r>
                      </w:p>
                    </w:tc>
                    <w:tc>
                      <w:tcPr>
                        <w:tcW w:w="882" w:type="dxa"/>
                      </w:tcPr>
                      <w:p w:rsidR="00F26AB2" w:rsidRDefault="00F26AB2">
                        <w:pPr>
                          <w:pStyle w:val="TableParagraph"/>
                          <w:spacing w:before="15" w:line="214" w:lineRule="exact"/>
                          <w:ind w:right="14"/>
                          <w:jc w:val="right"/>
                          <w:rPr>
                            <w:sz w:val="20"/>
                          </w:rPr>
                        </w:pPr>
                        <w:r>
                          <w:rPr>
                            <w:sz w:val="20"/>
                          </w:rPr>
                          <w:t>100%</w:t>
                        </w:r>
                      </w:p>
                    </w:tc>
                  </w:tr>
                </w:tbl>
                <w:p w:rsidR="00F26AB2" w:rsidRDefault="00F26AB2">
                  <w:pPr>
                    <w:pStyle w:val="BodyText"/>
                  </w:pPr>
                </w:p>
              </w:txbxContent>
            </v:textbox>
            <w10:wrap anchorx="page"/>
          </v:shape>
        </w:pict>
      </w:r>
      <w:r>
        <w:rPr>
          <w:w w:val="105"/>
        </w:rPr>
        <w:t>In Nevada, the reliance of individuals with disabilities on public transportation has increased over time. Over the period 2010- 2014, 6.5 percent of working-age individuals with disabilities relied on public transportation to commute to work, an increase from 5.9 percent over the period 2008-2012 (see Table 6</w:t>
      </w:r>
      <w:r>
        <w:rPr>
          <w:b/>
          <w:w w:val="105"/>
          <w:vertAlign w:val="superscript"/>
        </w:rPr>
        <w:t>17</w:t>
      </w:r>
      <w:r>
        <w:rPr>
          <w:w w:val="105"/>
        </w:rPr>
        <w:t>).</w:t>
      </w:r>
    </w:p>
    <w:p w:rsidR="004766CB" w:rsidRDefault="004766CB">
      <w:pPr>
        <w:pStyle w:val="BodyText"/>
        <w:spacing w:before="2"/>
        <w:rPr>
          <w:sz w:val="22"/>
        </w:rPr>
      </w:pPr>
    </w:p>
    <w:p w:rsidR="004766CB" w:rsidRDefault="00F26AB2">
      <w:pPr>
        <w:pStyle w:val="BodyText"/>
        <w:spacing w:line="268" w:lineRule="auto"/>
        <w:ind w:left="1440" w:right="6539"/>
        <w:jc w:val="both"/>
      </w:pPr>
      <w:r>
        <w:rPr>
          <w:w w:val="105"/>
        </w:rPr>
        <w:t>A more recent survey conducted locally confirmed the significant reliance on paratransit service by individuals with</w:t>
      </w:r>
    </w:p>
    <w:p w:rsidR="004766CB" w:rsidRDefault="00F26AB2">
      <w:pPr>
        <w:pStyle w:val="BodyText"/>
        <w:spacing w:before="7" w:line="271" w:lineRule="auto"/>
        <w:ind w:left="1440" w:right="1316"/>
        <w:jc w:val="both"/>
      </w:pPr>
      <w:r>
        <w:rPr>
          <w:w w:val="105"/>
        </w:rPr>
        <w:t xml:space="preserve">intellectual disabilities. In Winter 2016, A-Team, a group of self-advocates with intellectual and/or developmental disabilities with chapters in Las Vegas and Reno, conducted a survey of its members. The survey found that the primary method of transportation for its members who have intellectual and/or developmental disabilities was Clark County Regional Transportation Commission (RTC) service. </w:t>
      </w:r>
      <w:r>
        <w:rPr>
          <w:w w:val="105"/>
          <w:vertAlign w:val="superscript"/>
        </w:rPr>
        <w:t>18</w:t>
      </w:r>
    </w:p>
    <w:p w:rsidR="004766CB" w:rsidRDefault="004766CB">
      <w:pPr>
        <w:spacing w:line="271" w:lineRule="auto"/>
        <w:jc w:val="both"/>
        <w:sectPr w:rsidR="004766CB">
          <w:pgSz w:w="12240" w:h="15840"/>
          <w:pgMar w:top="72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09886" cy="731520"/>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440" w:right="1317"/>
        <w:jc w:val="both"/>
      </w:pPr>
      <w:r>
        <w:pict>
          <v:group id="_x0000_s1068" style="position:absolute;left:0;text-align:left;margin-left:2in;margin-top:69pt;width:288.5pt;height:32.4pt;z-index:251652608;mso-position-horizontal-relative:page" coordorigin="2880,1380" coordsize="5770,648">
            <v:shape id="_x0000_s1070" type="#_x0000_t75" style="position:absolute;left:2880;top:1379;width:5770;height:648">
              <v:imagedata r:id="rId36" o:title=""/>
            </v:shape>
            <v:shape id="_x0000_s1069" type="#_x0000_t202" style="position:absolute;left:2880;top:1379;width:5770;height:648" filled="f" stroked="f">
              <v:textbox inset="0,0,0,0">
                <w:txbxContent>
                  <w:p w:rsidR="00F26AB2" w:rsidRDefault="00F26AB2">
                    <w:pPr>
                      <w:spacing w:before="14" w:line="280" w:lineRule="auto"/>
                      <w:ind w:left="143" w:right="607"/>
                      <w:rPr>
                        <w:rFonts w:ascii="Arial"/>
                        <w:b/>
                        <w:sz w:val="21"/>
                      </w:rPr>
                    </w:pPr>
                    <w:r>
                      <w:rPr>
                        <w:rFonts w:ascii="Arial"/>
                        <w:b/>
                        <w:color w:val="E36C0A"/>
                        <w:w w:val="105"/>
                        <w:sz w:val="21"/>
                      </w:rPr>
                      <w:t>Table 7. Method of Transportation Used by Individuals with Intellectual Disabilities, Nevada</w:t>
                    </w:r>
                  </w:p>
                </w:txbxContent>
              </v:textbox>
            </v:shape>
            <w10:wrap anchorx="page"/>
          </v:group>
        </w:pict>
      </w:r>
      <w:r>
        <w:rPr>
          <w:w w:val="105"/>
        </w:rPr>
        <w:t>Specifically, 40.6 percent of self-advocates with intellectual disabilities reported that their primary method of transportation was RTC paratransit service (see Table 7). Approximately one-third (32.6 percent) of respondents relied on rides with parents, family and friends. Less than 10 percent use RTC via regular bus routes (or fixed routes).</w:t>
      </w:r>
    </w:p>
    <w:p w:rsidR="004766CB" w:rsidRDefault="004766CB">
      <w:pPr>
        <w:pStyle w:val="BodyText"/>
        <w:rPr>
          <w:sz w:val="20"/>
        </w:rPr>
      </w:pPr>
    </w:p>
    <w:p w:rsidR="004766CB" w:rsidRDefault="004766CB">
      <w:pPr>
        <w:pStyle w:val="BodyText"/>
        <w:rPr>
          <w:sz w:val="20"/>
        </w:rPr>
      </w:pPr>
    </w:p>
    <w:p w:rsidR="004766CB" w:rsidRDefault="004766CB">
      <w:pPr>
        <w:pStyle w:val="BodyText"/>
        <w:spacing w:before="7"/>
        <w:rPr>
          <w:sz w:val="26"/>
        </w:rPr>
      </w:pPr>
    </w:p>
    <w:tbl>
      <w:tblPr>
        <w:tblW w:w="0" w:type="auto"/>
        <w:tblInd w:w="2880" w:type="dxa"/>
        <w:tblBorders>
          <w:top w:val="single" w:sz="4" w:space="0" w:color="1F4E78"/>
          <w:left w:val="single" w:sz="4" w:space="0" w:color="1F4E78"/>
          <w:bottom w:val="single" w:sz="4" w:space="0" w:color="1F4E78"/>
          <w:right w:val="single" w:sz="4" w:space="0" w:color="1F4E78"/>
          <w:insideH w:val="single" w:sz="4" w:space="0" w:color="1F4E78"/>
          <w:insideV w:val="single" w:sz="4" w:space="0" w:color="1F4E78"/>
        </w:tblBorders>
        <w:tblLayout w:type="fixed"/>
        <w:tblCellMar>
          <w:left w:w="0" w:type="dxa"/>
          <w:right w:w="0" w:type="dxa"/>
        </w:tblCellMar>
        <w:tblLook w:val="01E0" w:firstRow="1" w:lastRow="1" w:firstColumn="1" w:lastColumn="1" w:noHBand="0" w:noVBand="0"/>
      </w:tblPr>
      <w:tblGrid>
        <w:gridCol w:w="3542"/>
        <w:gridCol w:w="1339"/>
        <w:gridCol w:w="1032"/>
      </w:tblGrid>
      <w:tr w:rsidR="004766CB">
        <w:trPr>
          <w:trHeight w:val="297"/>
        </w:trPr>
        <w:tc>
          <w:tcPr>
            <w:tcW w:w="3542" w:type="dxa"/>
            <w:shd w:val="clear" w:color="auto" w:fill="DDEBF7"/>
          </w:tcPr>
          <w:p w:rsidR="004766CB" w:rsidRDefault="00F26AB2">
            <w:pPr>
              <w:pStyle w:val="TableParagraph"/>
              <w:spacing w:before="47" w:line="230" w:lineRule="exact"/>
              <w:ind w:left="110"/>
              <w:rPr>
                <w:rFonts w:ascii="Arial"/>
                <w:b/>
                <w:sz w:val="21"/>
              </w:rPr>
            </w:pPr>
            <w:r>
              <w:rPr>
                <w:rFonts w:ascii="Arial"/>
                <w:b/>
                <w:w w:val="105"/>
                <w:sz w:val="21"/>
              </w:rPr>
              <w:t>Mode</w:t>
            </w:r>
          </w:p>
        </w:tc>
        <w:tc>
          <w:tcPr>
            <w:tcW w:w="1339" w:type="dxa"/>
            <w:shd w:val="clear" w:color="auto" w:fill="DDEBF7"/>
          </w:tcPr>
          <w:p w:rsidR="004766CB" w:rsidRDefault="00F26AB2">
            <w:pPr>
              <w:pStyle w:val="TableParagraph"/>
              <w:spacing w:before="47" w:line="230" w:lineRule="exact"/>
              <w:ind w:right="95"/>
              <w:jc w:val="right"/>
              <w:rPr>
                <w:rFonts w:ascii="Arial"/>
                <w:b/>
                <w:sz w:val="21"/>
              </w:rPr>
            </w:pPr>
            <w:r>
              <w:rPr>
                <w:rFonts w:ascii="Arial"/>
                <w:b/>
                <w:sz w:val="21"/>
              </w:rPr>
              <w:t>Frequency</w:t>
            </w:r>
          </w:p>
        </w:tc>
        <w:tc>
          <w:tcPr>
            <w:tcW w:w="1032" w:type="dxa"/>
            <w:shd w:val="clear" w:color="auto" w:fill="DDEBF7"/>
          </w:tcPr>
          <w:p w:rsidR="004766CB" w:rsidRDefault="00F26AB2">
            <w:pPr>
              <w:pStyle w:val="TableParagraph"/>
              <w:spacing w:before="47" w:line="230" w:lineRule="exact"/>
              <w:ind w:right="94"/>
              <w:jc w:val="right"/>
              <w:rPr>
                <w:rFonts w:ascii="Arial"/>
                <w:b/>
                <w:sz w:val="21"/>
              </w:rPr>
            </w:pPr>
            <w:r>
              <w:rPr>
                <w:rFonts w:ascii="Arial"/>
                <w:b/>
                <w:sz w:val="21"/>
              </w:rPr>
              <w:t>Percent</w:t>
            </w:r>
          </w:p>
        </w:tc>
      </w:tr>
      <w:tr w:rsidR="004766CB">
        <w:trPr>
          <w:trHeight w:val="268"/>
        </w:trPr>
        <w:tc>
          <w:tcPr>
            <w:tcW w:w="3542" w:type="dxa"/>
          </w:tcPr>
          <w:p w:rsidR="004766CB" w:rsidRDefault="00F26AB2">
            <w:pPr>
              <w:pStyle w:val="TableParagraph"/>
              <w:spacing w:before="19" w:line="230" w:lineRule="exact"/>
              <w:ind w:left="110"/>
              <w:rPr>
                <w:rFonts w:ascii="Arial"/>
                <w:sz w:val="21"/>
              </w:rPr>
            </w:pPr>
            <w:r>
              <w:rPr>
                <w:rFonts w:ascii="Arial"/>
                <w:w w:val="105"/>
                <w:sz w:val="21"/>
              </w:rPr>
              <w:t>Drive Yourself</w:t>
            </w:r>
          </w:p>
        </w:tc>
        <w:tc>
          <w:tcPr>
            <w:tcW w:w="1339" w:type="dxa"/>
          </w:tcPr>
          <w:p w:rsidR="004766CB" w:rsidRDefault="00F26AB2">
            <w:pPr>
              <w:pStyle w:val="TableParagraph"/>
              <w:spacing w:before="19" w:line="230" w:lineRule="exact"/>
              <w:ind w:right="92"/>
              <w:jc w:val="right"/>
              <w:rPr>
                <w:rFonts w:ascii="Arial"/>
                <w:sz w:val="21"/>
              </w:rPr>
            </w:pPr>
            <w:r>
              <w:rPr>
                <w:rFonts w:ascii="Arial"/>
                <w:sz w:val="21"/>
              </w:rPr>
              <w:t>11</w:t>
            </w:r>
          </w:p>
        </w:tc>
        <w:tc>
          <w:tcPr>
            <w:tcW w:w="1032" w:type="dxa"/>
          </w:tcPr>
          <w:p w:rsidR="004766CB" w:rsidRDefault="00F26AB2">
            <w:pPr>
              <w:pStyle w:val="TableParagraph"/>
              <w:spacing w:before="19" w:line="230" w:lineRule="exact"/>
              <w:ind w:right="94"/>
              <w:jc w:val="right"/>
              <w:rPr>
                <w:rFonts w:ascii="Arial"/>
                <w:sz w:val="21"/>
              </w:rPr>
            </w:pPr>
            <w:r>
              <w:rPr>
                <w:rFonts w:ascii="Arial"/>
                <w:sz w:val="21"/>
              </w:rPr>
              <w:t>4.2%</w:t>
            </w:r>
          </w:p>
        </w:tc>
      </w:tr>
      <w:tr w:rsidR="004766CB">
        <w:trPr>
          <w:trHeight w:val="527"/>
        </w:trPr>
        <w:tc>
          <w:tcPr>
            <w:tcW w:w="3542" w:type="dxa"/>
          </w:tcPr>
          <w:p w:rsidR="004766CB" w:rsidRDefault="00F26AB2">
            <w:pPr>
              <w:pStyle w:val="TableParagraph"/>
              <w:spacing w:before="14"/>
              <w:ind w:left="110"/>
              <w:rPr>
                <w:rFonts w:ascii="Arial"/>
                <w:sz w:val="21"/>
              </w:rPr>
            </w:pPr>
            <w:r>
              <w:rPr>
                <w:rFonts w:ascii="Arial"/>
                <w:w w:val="105"/>
                <w:sz w:val="21"/>
              </w:rPr>
              <w:t>Ride with Parents, Family, or</w:t>
            </w:r>
          </w:p>
          <w:p w:rsidR="004766CB" w:rsidRDefault="00F26AB2">
            <w:pPr>
              <w:pStyle w:val="TableParagraph"/>
              <w:spacing w:before="22" w:line="230" w:lineRule="exact"/>
              <w:ind w:left="110"/>
              <w:rPr>
                <w:rFonts w:ascii="Arial"/>
                <w:sz w:val="21"/>
              </w:rPr>
            </w:pPr>
            <w:r>
              <w:rPr>
                <w:rFonts w:ascii="Arial"/>
                <w:w w:val="105"/>
                <w:sz w:val="21"/>
              </w:rPr>
              <w:t>Friends</w:t>
            </w:r>
          </w:p>
        </w:tc>
        <w:tc>
          <w:tcPr>
            <w:tcW w:w="1339" w:type="dxa"/>
          </w:tcPr>
          <w:p w:rsidR="004766CB" w:rsidRDefault="004766CB">
            <w:pPr>
              <w:pStyle w:val="TableParagraph"/>
              <w:spacing w:before="9"/>
            </w:pPr>
          </w:p>
          <w:p w:rsidR="004766CB" w:rsidRDefault="00F26AB2">
            <w:pPr>
              <w:pStyle w:val="TableParagraph"/>
              <w:spacing w:line="230" w:lineRule="exact"/>
              <w:ind w:right="92"/>
              <w:jc w:val="right"/>
              <w:rPr>
                <w:rFonts w:ascii="Arial"/>
                <w:sz w:val="21"/>
              </w:rPr>
            </w:pPr>
            <w:r>
              <w:rPr>
                <w:rFonts w:ascii="Arial"/>
                <w:sz w:val="21"/>
              </w:rPr>
              <w:t>85</w:t>
            </w:r>
          </w:p>
        </w:tc>
        <w:tc>
          <w:tcPr>
            <w:tcW w:w="1032" w:type="dxa"/>
          </w:tcPr>
          <w:p w:rsidR="004766CB" w:rsidRDefault="004766CB">
            <w:pPr>
              <w:pStyle w:val="TableParagraph"/>
              <w:spacing w:before="9"/>
            </w:pPr>
          </w:p>
          <w:p w:rsidR="004766CB" w:rsidRDefault="00F26AB2">
            <w:pPr>
              <w:pStyle w:val="TableParagraph"/>
              <w:spacing w:line="230" w:lineRule="exact"/>
              <w:ind w:right="94"/>
              <w:jc w:val="right"/>
              <w:rPr>
                <w:rFonts w:ascii="Arial"/>
                <w:sz w:val="21"/>
              </w:rPr>
            </w:pPr>
            <w:r>
              <w:rPr>
                <w:rFonts w:ascii="Arial"/>
                <w:sz w:val="21"/>
              </w:rPr>
              <w:t>32.6%</w:t>
            </w:r>
          </w:p>
        </w:tc>
      </w:tr>
      <w:tr w:rsidR="004766CB">
        <w:trPr>
          <w:trHeight w:val="297"/>
        </w:trPr>
        <w:tc>
          <w:tcPr>
            <w:tcW w:w="3542" w:type="dxa"/>
          </w:tcPr>
          <w:p w:rsidR="004766CB" w:rsidRDefault="00F26AB2">
            <w:pPr>
              <w:pStyle w:val="TableParagraph"/>
              <w:spacing w:before="47" w:line="230" w:lineRule="exact"/>
              <w:ind w:left="110"/>
              <w:rPr>
                <w:rFonts w:ascii="Arial"/>
                <w:sz w:val="21"/>
              </w:rPr>
            </w:pPr>
            <w:proofErr w:type="spellStart"/>
            <w:r>
              <w:rPr>
                <w:rFonts w:ascii="Arial"/>
                <w:w w:val="105"/>
                <w:sz w:val="21"/>
              </w:rPr>
              <w:t>LogistiCare</w:t>
            </w:r>
            <w:proofErr w:type="spellEnd"/>
          </w:p>
        </w:tc>
        <w:tc>
          <w:tcPr>
            <w:tcW w:w="1339" w:type="dxa"/>
          </w:tcPr>
          <w:p w:rsidR="004766CB" w:rsidRDefault="00F26AB2">
            <w:pPr>
              <w:pStyle w:val="TableParagraph"/>
              <w:spacing w:before="47" w:line="230" w:lineRule="exact"/>
              <w:ind w:right="92"/>
              <w:jc w:val="right"/>
              <w:rPr>
                <w:rFonts w:ascii="Arial"/>
                <w:sz w:val="21"/>
              </w:rPr>
            </w:pPr>
            <w:r>
              <w:rPr>
                <w:rFonts w:ascii="Arial"/>
                <w:sz w:val="21"/>
              </w:rPr>
              <w:t>10</w:t>
            </w:r>
          </w:p>
        </w:tc>
        <w:tc>
          <w:tcPr>
            <w:tcW w:w="1032" w:type="dxa"/>
          </w:tcPr>
          <w:p w:rsidR="004766CB" w:rsidRDefault="00F26AB2">
            <w:pPr>
              <w:pStyle w:val="TableParagraph"/>
              <w:spacing w:before="47" w:line="230" w:lineRule="exact"/>
              <w:ind w:right="94"/>
              <w:jc w:val="right"/>
              <w:rPr>
                <w:rFonts w:ascii="Arial"/>
                <w:sz w:val="21"/>
              </w:rPr>
            </w:pPr>
            <w:r>
              <w:rPr>
                <w:rFonts w:ascii="Arial"/>
                <w:sz w:val="21"/>
              </w:rPr>
              <w:t>3.8%</w:t>
            </w:r>
          </w:p>
        </w:tc>
      </w:tr>
      <w:tr w:rsidR="004766CB">
        <w:trPr>
          <w:trHeight w:val="302"/>
        </w:trPr>
        <w:tc>
          <w:tcPr>
            <w:tcW w:w="3542" w:type="dxa"/>
          </w:tcPr>
          <w:p w:rsidR="004766CB" w:rsidRDefault="00F26AB2">
            <w:pPr>
              <w:pStyle w:val="TableParagraph"/>
              <w:spacing w:before="52" w:line="230" w:lineRule="exact"/>
              <w:ind w:left="110"/>
              <w:rPr>
                <w:rFonts w:ascii="Arial"/>
                <w:sz w:val="21"/>
              </w:rPr>
            </w:pPr>
            <w:r>
              <w:rPr>
                <w:rFonts w:ascii="Arial"/>
                <w:w w:val="105"/>
                <w:sz w:val="21"/>
              </w:rPr>
              <w:t>RTC via regular bus routes</w:t>
            </w:r>
          </w:p>
        </w:tc>
        <w:tc>
          <w:tcPr>
            <w:tcW w:w="1339" w:type="dxa"/>
          </w:tcPr>
          <w:p w:rsidR="004766CB" w:rsidRDefault="00F26AB2">
            <w:pPr>
              <w:pStyle w:val="TableParagraph"/>
              <w:spacing w:before="52" w:line="230" w:lineRule="exact"/>
              <w:ind w:right="92"/>
              <w:jc w:val="right"/>
              <w:rPr>
                <w:rFonts w:ascii="Arial"/>
                <w:sz w:val="21"/>
              </w:rPr>
            </w:pPr>
            <w:r>
              <w:rPr>
                <w:rFonts w:ascii="Arial"/>
                <w:sz w:val="21"/>
              </w:rPr>
              <w:t>25</w:t>
            </w:r>
          </w:p>
        </w:tc>
        <w:tc>
          <w:tcPr>
            <w:tcW w:w="1032" w:type="dxa"/>
          </w:tcPr>
          <w:p w:rsidR="004766CB" w:rsidRDefault="00F26AB2">
            <w:pPr>
              <w:pStyle w:val="TableParagraph"/>
              <w:spacing w:before="52" w:line="230" w:lineRule="exact"/>
              <w:ind w:right="94"/>
              <w:jc w:val="right"/>
              <w:rPr>
                <w:rFonts w:ascii="Arial"/>
                <w:sz w:val="21"/>
              </w:rPr>
            </w:pPr>
            <w:r>
              <w:rPr>
                <w:rFonts w:ascii="Arial"/>
                <w:sz w:val="21"/>
              </w:rPr>
              <w:t>9.6%</w:t>
            </w:r>
          </w:p>
        </w:tc>
      </w:tr>
      <w:tr w:rsidR="004766CB">
        <w:trPr>
          <w:trHeight w:val="297"/>
        </w:trPr>
        <w:tc>
          <w:tcPr>
            <w:tcW w:w="3542" w:type="dxa"/>
          </w:tcPr>
          <w:p w:rsidR="004766CB" w:rsidRDefault="00F26AB2">
            <w:pPr>
              <w:pStyle w:val="TableParagraph"/>
              <w:spacing w:before="47" w:line="230" w:lineRule="exact"/>
              <w:ind w:left="110"/>
              <w:rPr>
                <w:rFonts w:ascii="Arial"/>
                <w:sz w:val="21"/>
              </w:rPr>
            </w:pPr>
            <w:r>
              <w:rPr>
                <w:rFonts w:ascii="Arial"/>
                <w:w w:val="105"/>
                <w:sz w:val="21"/>
              </w:rPr>
              <w:t>RTC via Paratransit service</w:t>
            </w:r>
          </w:p>
        </w:tc>
        <w:tc>
          <w:tcPr>
            <w:tcW w:w="1339" w:type="dxa"/>
          </w:tcPr>
          <w:p w:rsidR="004766CB" w:rsidRDefault="00F26AB2">
            <w:pPr>
              <w:pStyle w:val="TableParagraph"/>
              <w:spacing w:before="47" w:line="230" w:lineRule="exact"/>
              <w:ind w:right="92"/>
              <w:jc w:val="right"/>
              <w:rPr>
                <w:rFonts w:ascii="Arial"/>
                <w:sz w:val="21"/>
              </w:rPr>
            </w:pPr>
            <w:r>
              <w:rPr>
                <w:rFonts w:ascii="Arial"/>
                <w:sz w:val="21"/>
              </w:rPr>
              <w:t>106</w:t>
            </w:r>
          </w:p>
        </w:tc>
        <w:tc>
          <w:tcPr>
            <w:tcW w:w="1032" w:type="dxa"/>
          </w:tcPr>
          <w:p w:rsidR="004766CB" w:rsidRDefault="00F26AB2">
            <w:pPr>
              <w:pStyle w:val="TableParagraph"/>
              <w:spacing w:before="47" w:line="230" w:lineRule="exact"/>
              <w:ind w:right="94"/>
              <w:jc w:val="right"/>
              <w:rPr>
                <w:rFonts w:ascii="Arial"/>
                <w:sz w:val="21"/>
              </w:rPr>
            </w:pPr>
            <w:r>
              <w:rPr>
                <w:rFonts w:ascii="Arial"/>
                <w:sz w:val="21"/>
              </w:rPr>
              <w:t>40.6%</w:t>
            </w:r>
          </w:p>
        </w:tc>
      </w:tr>
      <w:tr w:rsidR="004766CB">
        <w:trPr>
          <w:trHeight w:val="302"/>
        </w:trPr>
        <w:tc>
          <w:tcPr>
            <w:tcW w:w="3542" w:type="dxa"/>
          </w:tcPr>
          <w:p w:rsidR="004766CB" w:rsidRDefault="00F26AB2">
            <w:pPr>
              <w:pStyle w:val="TableParagraph"/>
              <w:spacing w:before="52" w:line="230" w:lineRule="exact"/>
              <w:ind w:left="110"/>
              <w:rPr>
                <w:rFonts w:ascii="Arial"/>
                <w:sz w:val="21"/>
              </w:rPr>
            </w:pPr>
            <w:r>
              <w:rPr>
                <w:rFonts w:ascii="Arial"/>
                <w:w w:val="105"/>
                <w:sz w:val="21"/>
              </w:rPr>
              <w:t>Other</w:t>
            </w:r>
          </w:p>
        </w:tc>
        <w:tc>
          <w:tcPr>
            <w:tcW w:w="1339" w:type="dxa"/>
          </w:tcPr>
          <w:p w:rsidR="004766CB" w:rsidRDefault="00F26AB2">
            <w:pPr>
              <w:pStyle w:val="TableParagraph"/>
              <w:spacing w:before="52" w:line="230" w:lineRule="exact"/>
              <w:ind w:right="92"/>
              <w:jc w:val="right"/>
              <w:rPr>
                <w:rFonts w:ascii="Arial"/>
                <w:sz w:val="21"/>
              </w:rPr>
            </w:pPr>
            <w:r>
              <w:rPr>
                <w:rFonts w:ascii="Arial"/>
                <w:sz w:val="21"/>
              </w:rPr>
              <w:t>22</w:t>
            </w:r>
          </w:p>
        </w:tc>
        <w:tc>
          <w:tcPr>
            <w:tcW w:w="1032" w:type="dxa"/>
          </w:tcPr>
          <w:p w:rsidR="004766CB" w:rsidRDefault="00F26AB2">
            <w:pPr>
              <w:pStyle w:val="TableParagraph"/>
              <w:spacing w:before="52" w:line="230" w:lineRule="exact"/>
              <w:ind w:right="94"/>
              <w:jc w:val="right"/>
              <w:rPr>
                <w:rFonts w:ascii="Arial"/>
                <w:sz w:val="21"/>
              </w:rPr>
            </w:pPr>
            <w:r>
              <w:rPr>
                <w:rFonts w:ascii="Arial"/>
                <w:sz w:val="21"/>
              </w:rPr>
              <w:t>8.4%</w:t>
            </w:r>
          </w:p>
        </w:tc>
      </w:tr>
      <w:tr w:rsidR="004766CB">
        <w:trPr>
          <w:trHeight w:val="316"/>
        </w:trPr>
        <w:tc>
          <w:tcPr>
            <w:tcW w:w="3542" w:type="dxa"/>
            <w:tcBorders>
              <w:bottom w:val="single" w:sz="8" w:space="0" w:color="1F4E78"/>
            </w:tcBorders>
          </w:tcPr>
          <w:p w:rsidR="004766CB" w:rsidRDefault="00F26AB2">
            <w:pPr>
              <w:pStyle w:val="TableParagraph"/>
              <w:spacing w:before="67" w:line="229" w:lineRule="exact"/>
              <w:ind w:left="110"/>
              <w:rPr>
                <w:rFonts w:ascii="Arial"/>
                <w:sz w:val="21"/>
              </w:rPr>
            </w:pPr>
            <w:r>
              <w:rPr>
                <w:rFonts w:ascii="Arial"/>
                <w:w w:val="105"/>
                <w:sz w:val="21"/>
              </w:rPr>
              <w:t>Don't Know</w:t>
            </w:r>
          </w:p>
        </w:tc>
        <w:tc>
          <w:tcPr>
            <w:tcW w:w="1339" w:type="dxa"/>
            <w:tcBorders>
              <w:bottom w:val="single" w:sz="8" w:space="0" w:color="1F4E78"/>
            </w:tcBorders>
          </w:tcPr>
          <w:p w:rsidR="004766CB" w:rsidRDefault="00F26AB2">
            <w:pPr>
              <w:pStyle w:val="TableParagraph"/>
              <w:spacing w:before="67" w:line="229" w:lineRule="exact"/>
              <w:ind w:right="94"/>
              <w:jc w:val="right"/>
              <w:rPr>
                <w:rFonts w:ascii="Arial"/>
                <w:sz w:val="21"/>
              </w:rPr>
            </w:pPr>
            <w:r>
              <w:rPr>
                <w:rFonts w:ascii="Arial"/>
                <w:w w:val="102"/>
                <w:sz w:val="21"/>
              </w:rPr>
              <w:t>2</w:t>
            </w:r>
          </w:p>
        </w:tc>
        <w:tc>
          <w:tcPr>
            <w:tcW w:w="1032" w:type="dxa"/>
            <w:tcBorders>
              <w:bottom w:val="single" w:sz="8" w:space="0" w:color="1F4E78"/>
            </w:tcBorders>
          </w:tcPr>
          <w:p w:rsidR="004766CB" w:rsidRDefault="00F26AB2">
            <w:pPr>
              <w:pStyle w:val="TableParagraph"/>
              <w:spacing w:before="67" w:line="229" w:lineRule="exact"/>
              <w:ind w:right="94"/>
              <w:jc w:val="right"/>
              <w:rPr>
                <w:rFonts w:ascii="Arial"/>
                <w:sz w:val="21"/>
              </w:rPr>
            </w:pPr>
            <w:r>
              <w:rPr>
                <w:rFonts w:ascii="Arial"/>
                <w:sz w:val="21"/>
              </w:rPr>
              <w:t>0.8%</w:t>
            </w:r>
          </w:p>
        </w:tc>
      </w:tr>
      <w:tr w:rsidR="004766CB">
        <w:trPr>
          <w:trHeight w:val="301"/>
        </w:trPr>
        <w:tc>
          <w:tcPr>
            <w:tcW w:w="3542" w:type="dxa"/>
            <w:tcBorders>
              <w:top w:val="single" w:sz="8" w:space="0" w:color="1F4E78"/>
            </w:tcBorders>
          </w:tcPr>
          <w:p w:rsidR="004766CB" w:rsidRDefault="00F26AB2">
            <w:pPr>
              <w:pStyle w:val="TableParagraph"/>
              <w:spacing w:before="47" w:line="234" w:lineRule="exact"/>
              <w:ind w:left="110"/>
              <w:rPr>
                <w:rFonts w:ascii="Arial"/>
                <w:sz w:val="21"/>
              </w:rPr>
            </w:pPr>
            <w:r>
              <w:rPr>
                <w:rFonts w:ascii="Arial"/>
                <w:w w:val="105"/>
                <w:sz w:val="21"/>
              </w:rPr>
              <w:t>Total</w:t>
            </w:r>
          </w:p>
        </w:tc>
        <w:tc>
          <w:tcPr>
            <w:tcW w:w="1339" w:type="dxa"/>
            <w:tcBorders>
              <w:top w:val="single" w:sz="8" w:space="0" w:color="1F4E78"/>
            </w:tcBorders>
          </w:tcPr>
          <w:p w:rsidR="004766CB" w:rsidRDefault="00F26AB2">
            <w:pPr>
              <w:pStyle w:val="TableParagraph"/>
              <w:spacing w:before="47" w:line="234" w:lineRule="exact"/>
              <w:ind w:right="92"/>
              <w:jc w:val="right"/>
              <w:rPr>
                <w:rFonts w:ascii="Arial"/>
                <w:sz w:val="21"/>
              </w:rPr>
            </w:pPr>
            <w:r>
              <w:rPr>
                <w:rFonts w:ascii="Arial"/>
                <w:sz w:val="21"/>
              </w:rPr>
              <w:t>261</w:t>
            </w:r>
          </w:p>
        </w:tc>
        <w:tc>
          <w:tcPr>
            <w:tcW w:w="1032" w:type="dxa"/>
            <w:tcBorders>
              <w:top w:val="single" w:sz="8" w:space="0" w:color="1F4E78"/>
            </w:tcBorders>
          </w:tcPr>
          <w:p w:rsidR="004766CB" w:rsidRDefault="00F26AB2">
            <w:pPr>
              <w:pStyle w:val="TableParagraph"/>
              <w:spacing w:before="47" w:line="234" w:lineRule="exact"/>
              <w:ind w:right="94"/>
              <w:jc w:val="right"/>
              <w:rPr>
                <w:rFonts w:ascii="Arial"/>
                <w:sz w:val="21"/>
              </w:rPr>
            </w:pPr>
            <w:r>
              <w:rPr>
                <w:rFonts w:ascii="Arial"/>
                <w:sz w:val="21"/>
              </w:rPr>
              <w:t>100.0%</w:t>
            </w:r>
          </w:p>
        </w:tc>
      </w:tr>
    </w:tbl>
    <w:p w:rsidR="004766CB" w:rsidRDefault="004766CB">
      <w:pPr>
        <w:pStyle w:val="BodyText"/>
        <w:spacing w:before="8"/>
        <w:rPr>
          <w:sz w:val="25"/>
        </w:rPr>
      </w:pPr>
    </w:p>
    <w:p w:rsidR="004766CB" w:rsidRDefault="00F26AB2">
      <w:pPr>
        <w:ind w:left="1440"/>
        <w:jc w:val="both"/>
        <w:rPr>
          <w:b/>
          <w:sz w:val="24"/>
        </w:rPr>
      </w:pPr>
      <w:bookmarkStart w:id="2" w:name="_TOC_250016"/>
      <w:bookmarkEnd w:id="2"/>
      <w:r>
        <w:rPr>
          <w:b/>
          <w:color w:val="E36C0A"/>
          <w:sz w:val="24"/>
        </w:rPr>
        <w:t>The Transportation Landscape</w:t>
      </w:r>
    </w:p>
    <w:p w:rsidR="004766CB" w:rsidRDefault="00F26AB2">
      <w:pPr>
        <w:pStyle w:val="BodyText"/>
        <w:spacing w:before="192" w:line="271" w:lineRule="auto"/>
        <w:ind w:left="1440" w:right="1317"/>
        <w:jc w:val="both"/>
      </w:pPr>
      <w:r>
        <w:rPr>
          <w:w w:val="105"/>
        </w:rPr>
        <w:t>There are dozens of transportation providers in the State of Nevada – including public providers (e.g., Washoe County RTC Access), non-profit and for-profit paratransit providers, and specialized transportation services. Table 8 on the following pages (20-25) provides an overview of the major transportation actors in the Silver State that provide services to individuals with intellectual and/or developmental disabilities.</w:t>
      </w:r>
    </w:p>
    <w:p w:rsidR="004766CB" w:rsidRDefault="00F26AB2">
      <w:pPr>
        <w:pStyle w:val="BodyText"/>
        <w:spacing w:before="160" w:line="271" w:lineRule="auto"/>
        <w:ind w:left="1440" w:right="1316"/>
        <w:jc w:val="both"/>
      </w:pPr>
      <w:r>
        <w:rPr>
          <w:w w:val="105"/>
        </w:rPr>
        <w:t>Public transit operators in urban and rural Nevada offer several types of transportation systems. A fixed route system is one in which a bus (or van) operates along a prescribed route according to a fixed schedule. Fixed route systems may be difficult to navigate for individuals with intellectual and/or developmental disabilities. The passenger’s destination may not be located close to the bus stop and may require some walking. This can raise some concerns about getting lost, as was noted by several self- advocates in Nevada. Additionally, individuals with disabilities may require some assistance when using the fixed route system. This is not an insignificant concern and to address this, the RTC of Southern Nevada opened its “Mobility Training Center” in 2016 which “is designed to help Southern Nevadans, especially senior residents and persons with disabilities, move more independently throughout the community.”</w:t>
      </w:r>
      <w:r>
        <w:rPr>
          <w:w w:val="105"/>
          <w:vertAlign w:val="superscript"/>
        </w:rPr>
        <w:t>19</w:t>
      </w:r>
      <w:r>
        <w:rPr>
          <w:w w:val="105"/>
        </w:rPr>
        <w:t xml:space="preserve"> Through different trainings and displays, residents “learn how to best utilize RTC fixed route transit services, as well as obtain Americans with Disabilities Act (ADA) Paratransit certification, providing them with independence and the freedom to travel to various destinations throughout Southern Nevada.”</w:t>
      </w:r>
      <w:r>
        <w:rPr>
          <w:w w:val="105"/>
          <w:vertAlign w:val="superscript"/>
        </w:rPr>
        <w:t>20</w:t>
      </w:r>
    </w:p>
    <w:p w:rsidR="004766CB" w:rsidRDefault="00F26AB2">
      <w:pPr>
        <w:pStyle w:val="BodyText"/>
        <w:spacing w:before="165" w:line="271" w:lineRule="auto"/>
        <w:ind w:left="1440" w:right="1316"/>
        <w:jc w:val="both"/>
      </w:pPr>
      <w:r>
        <w:rPr>
          <w:w w:val="105"/>
        </w:rPr>
        <w:t>The Federal Americans with Disabilities Act (ADA) requires transit agencies that provide fixed route bus service to also provide complementary paratransit service to areas within ¾ of a mile from any fixed route bus route.</w:t>
      </w:r>
      <w:r>
        <w:rPr>
          <w:w w:val="105"/>
          <w:vertAlign w:val="superscript"/>
        </w:rPr>
        <w:t>21</w:t>
      </w:r>
      <w:r>
        <w:rPr>
          <w:w w:val="105"/>
        </w:rPr>
        <w:t xml:space="preserve"> Paratransit (mini) bus and van service provide on demand, door-to-door (or curb) service for individuals with disabilities who are unable (or unwilling) to use the fixed route service. While paratransit service may more effectively meet the needs of individuals with intellectual and/or</w:t>
      </w:r>
    </w:p>
    <w:p w:rsidR="004766CB" w:rsidRDefault="004766CB">
      <w:pPr>
        <w:spacing w:line="271" w:lineRule="auto"/>
        <w:jc w:val="both"/>
        <w:sectPr w:rsidR="004766CB">
          <w:pgSz w:w="12240" w:h="15840"/>
          <w:pgMar w:top="240" w:right="120" w:bottom="1000" w:left="0" w:header="0" w:footer="812" w:gutter="0"/>
          <w:cols w:space="720"/>
        </w:sectPr>
      </w:pPr>
    </w:p>
    <w:p w:rsidR="004766CB" w:rsidRDefault="00F26AB2">
      <w:pPr>
        <w:pStyle w:val="BodyText"/>
        <w:spacing w:before="91" w:line="268" w:lineRule="auto"/>
        <w:ind w:left="1440" w:right="1318"/>
        <w:jc w:val="both"/>
      </w:pPr>
      <w:r>
        <w:rPr>
          <w:w w:val="105"/>
        </w:rPr>
        <w:lastRenderedPageBreak/>
        <w:t>developmental disabilities, it is a costly service to provide. For example, the base fare for the RTC in Southern Nevada for general fixed route is $2 ($1 reduced fare). While the base fare for paratransit is</w:t>
      </w:r>
    </w:p>
    <w:p w:rsidR="004766CB" w:rsidRDefault="00F26AB2">
      <w:pPr>
        <w:pStyle w:val="BodyText"/>
        <w:spacing w:before="7"/>
        <w:ind w:left="1440"/>
        <w:jc w:val="both"/>
      </w:pPr>
      <w:r>
        <w:rPr>
          <w:w w:val="105"/>
        </w:rPr>
        <w:t>$3, the real cost of the trip is closer to $40 a trip.</w:t>
      </w:r>
      <w:r>
        <w:rPr>
          <w:w w:val="105"/>
          <w:vertAlign w:val="superscript"/>
        </w:rPr>
        <w:t>22</w:t>
      </w:r>
    </w:p>
    <w:p w:rsidR="004766CB" w:rsidRDefault="00F26AB2">
      <w:pPr>
        <w:pStyle w:val="BodyText"/>
        <w:spacing w:before="190" w:line="271" w:lineRule="auto"/>
        <w:ind w:left="1440" w:right="1318"/>
        <w:jc w:val="both"/>
      </w:pPr>
      <w:r>
        <w:rPr>
          <w:w w:val="105"/>
        </w:rPr>
        <w:t xml:space="preserve">Finally, some transit providers, particularly in rural areas (like Elko County), provide a deviated fixed route system of service. This means that the bus travels along a fixed route and maintains a schedule but the bus can deviate from the route to pick up (or drop off) a passenger at a specific location. Once that passenger has been picked up, the bus resumes travel along the fixed route. This option may also more effectively address the needs of individuals with disabilities than fixed route, but is </w:t>
      </w:r>
      <w:proofErr w:type="gramStart"/>
      <w:r>
        <w:rPr>
          <w:w w:val="105"/>
        </w:rPr>
        <w:t>more costly</w:t>
      </w:r>
      <w:proofErr w:type="gramEnd"/>
      <w:r>
        <w:rPr>
          <w:w w:val="105"/>
        </w:rPr>
        <w:t xml:space="preserve"> to provide.</w:t>
      </w:r>
    </w:p>
    <w:p w:rsidR="004766CB" w:rsidRDefault="00F26AB2">
      <w:pPr>
        <w:spacing w:before="153"/>
        <w:ind w:left="1440"/>
        <w:jc w:val="both"/>
        <w:rPr>
          <w:b/>
          <w:sz w:val="24"/>
        </w:rPr>
      </w:pPr>
      <w:bookmarkStart w:id="3" w:name="_TOC_250015"/>
      <w:bookmarkEnd w:id="3"/>
      <w:r>
        <w:rPr>
          <w:b/>
          <w:color w:val="E36C0A"/>
          <w:sz w:val="24"/>
        </w:rPr>
        <w:t>Major Public Transportation Providers</w:t>
      </w:r>
    </w:p>
    <w:p w:rsidR="004766CB" w:rsidRDefault="00F26AB2">
      <w:pPr>
        <w:pStyle w:val="BodyText"/>
        <w:spacing w:before="192" w:line="271" w:lineRule="auto"/>
        <w:ind w:left="1440" w:right="1318"/>
        <w:jc w:val="both"/>
      </w:pPr>
      <w:r>
        <w:rPr>
          <w:w w:val="105"/>
        </w:rPr>
        <w:t xml:space="preserve">The </w:t>
      </w:r>
      <w:r>
        <w:rPr>
          <w:b/>
          <w:w w:val="105"/>
        </w:rPr>
        <w:t xml:space="preserve">Nevada Department of Transportation </w:t>
      </w:r>
      <w:r>
        <w:rPr>
          <w:w w:val="105"/>
        </w:rPr>
        <w:t>(NDOT) manages and oversees Statewide Transportation Planning, and is responsible for helping in the creation and continuation of services to address the transportation needs of seniors, individuals with disabilities, and residents of rural areas. NDOT administers the Federal Transit Administration (FTA) grants that support the provision of transportation services to Nevada’s senior citizens, individuals with disabilities, and rural residents.</w:t>
      </w:r>
    </w:p>
    <w:p w:rsidR="004766CB" w:rsidRDefault="00F26AB2">
      <w:pPr>
        <w:spacing w:before="159" w:line="271" w:lineRule="auto"/>
        <w:ind w:left="1440" w:right="1319"/>
        <w:jc w:val="both"/>
        <w:rPr>
          <w:sz w:val="21"/>
        </w:rPr>
      </w:pPr>
      <w:r>
        <w:rPr>
          <w:w w:val="105"/>
          <w:sz w:val="21"/>
        </w:rPr>
        <w:t xml:space="preserve">Metropolitan Planning Organizations (MPOS) operate large transit systems in the large urban areas of Nevada. These include the </w:t>
      </w:r>
      <w:r>
        <w:rPr>
          <w:b/>
          <w:w w:val="105"/>
          <w:sz w:val="21"/>
        </w:rPr>
        <w:t xml:space="preserve">Regional Transportation Commission of Southern Nevada </w:t>
      </w:r>
      <w:r>
        <w:rPr>
          <w:w w:val="105"/>
          <w:sz w:val="21"/>
        </w:rPr>
        <w:t xml:space="preserve">(RTC of Southern Nevada), the </w:t>
      </w:r>
      <w:r>
        <w:rPr>
          <w:b/>
          <w:w w:val="105"/>
          <w:sz w:val="21"/>
        </w:rPr>
        <w:t xml:space="preserve">Regional Transportation Commission of Washoe County </w:t>
      </w:r>
      <w:r>
        <w:rPr>
          <w:w w:val="105"/>
          <w:sz w:val="21"/>
        </w:rPr>
        <w:t>(Washoe County RTC), and Carson City (Carson Area Metropolitan Planning Organization - CAMPO), and Lake Tahoe (Tahoe Transportation District).</w:t>
      </w:r>
    </w:p>
    <w:p w:rsidR="004766CB" w:rsidRDefault="00F26AB2">
      <w:pPr>
        <w:pStyle w:val="BodyText"/>
        <w:spacing w:before="165" w:line="271" w:lineRule="auto"/>
        <w:ind w:left="1440" w:right="1317"/>
        <w:jc w:val="both"/>
      </w:pPr>
      <w:r>
        <w:rPr>
          <w:w w:val="105"/>
        </w:rPr>
        <w:t xml:space="preserve">Washoe County RTC provides paratransit service called RTC Access. Washoe RTC contracts with </w:t>
      </w:r>
      <w:proofErr w:type="spellStart"/>
      <w:r>
        <w:rPr>
          <w:w w:val="105"/>
        </w:rPr>
        <w:t>CitiCare</w:t>
      </w:r>
      <w:proofErr w:type="spellEnd"/>
      <w:r>
        <w:rPr>
          <w:w w:val="105"/>
        </w:rPr>
        <w:t xml:space="preserve"> to provide paratransit services outside of the federally required Americans with Disabilities Act (ADA) service area. In Clark County, the RTC of Southern Nevada also provides paratransit services. All RTC of Southern Nevada transit services are operated under competitive contracts with private operating companies. The RTC of Southern Nevada partners with non-profits to provide paratransit services beyond the ADA service area.</w:t>
      </w:r>
    </w:p>
    <w:p w:rsidR="004766CB" w:rsidRDefault="00F26AB2">
      <w:pPr>
        <w:pStyle w:val="BodyText"/>
        <w:spacing w:before="158" w:line="271" w:lineRule="auto"/>
        <w:ind w:left="1440" w:right="1319"/>
        <w:jc w:val="both"/>
      </w:pPr>
      <w:r>
        <w:rPr>
          <w:w w:val="105"/>
        </w:rPr>
        <w:t>Outside of the urbanized areas, many Nevada residents depend on rural transit systems for connection to the urbanized areas. In rural areas, most counties also provide transportation service, albeit more limited in scope than the State’s two urban areas. Through Federal grants (Section 5310 and 5311), NDOT provides operating and capital assistance to several rural and small urban transit operations statewide, including County Transit Providers, Indian Reservation Transit Services, Non-Profit Transit Providers, Intercity Providers, Senior Centers, and Non-Profit Rehabilitation Facilities. Transportation services include general fixed route public transit, demand response paratransit services, intercity bus services, and daily rides for the elderly and individuals with disabilities.</w:t>
      </w:r>
    </w:p>
    <w:p w:rsidR="004766CB" w:rsidRDefault="00F26AB2">
      <w:pPr>
        <w:pStyle w:val="BodyText"/>
        <w:spacing w:before="164" w:line="268" w:lineRule="auto"/>
        <w:ind w:left="1440" w:right="1319"/>
        <w:jc w:val="both"/>
      </w:pPr>
      <w:r>
        <w:rPr>
          <w:w w:val="105"/>
        </w:rPr>
        <w:t>County transit providers include Elko County GET My Ride and Southern Nevada Transit Coalition (SNTC), which services Mesquite and Laughlin outside of Las Vegas. Indian Reservation Transit Services would include the Pyramid Lake Paiute Tribe Tribal</w:t>
      </w:r>
      <w:r>
        <w:rPr>
          <w:spacing w:val="6"/>
          <w:w w:val="105"/>
        </w:rPr>
        <w:t xml:space="preserve"> </w:t>
      </w:r>
      <w:r>
        <w:rPr>
          <w:w w:val="105"/>
        </w:rPr>
        <w:t>Transit.</w:t>
      </w:r>
    </w:p>
    <w:p w:rsidR="004766CB" w:rsidRDefault="004766CB">
      <w:pPr>
        <w:spacing w:line="268" w:lineRule="auto"/>
        <w:jc w:val="both"/>
        <w:sectPr w:rsidR="004766CB">
          <w:pgSz w:w="12240" w:h="15840"/>
          <w:pgMar w:top="1360" w:right="120" w:bottom="1000" w:left="0" w:header="0" w:footer="812" w:gutter="0"/>
          <w:cols w:space="720"/>
        </w:sectPr>
      </w:pPr>
    </w:p>
    <w:p w:rsidR="004766CB" w:rsidRDefault="00F26AB2">
      <w:pPr>
        <w:pStyle w:val="BodyText"/>
        <w:ind w:left="240"/>
        <w:rPr>
          <w:sz w:val="20"/>
        </w:rPr>
      </w:pPr>
      <w:r>
        <w:rPr>
          <w:noProof/>
          <w:sz w:val="20"/>
        </w:rPr>
        <w:lastRenderedPageBreak/>
        <w:drawing>
          <wp:inline distT="0" distB="0" distL="0" distR="0">
            <wp:extent cx="1009886" cy="731520"/>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4766CB">
      <w:pPr>
        <w:pStyle w:val="BodyText"/>
        <w:rPr>
          <w:sz w:val="20"/>
        </w:rPr>
      </w:pPr>
    </w:p>
    <w:p w:rsidR="004766CB" w:rsidRDefault="004766CB">
      <w:pPr>
        <w:pStyle w:val="BodyText"/>
        <w:spacing w:before="10"/>
        <w:rPr>
          <w:sz w:val="14"/>
        </w:rPr>
      </w:pPr>
    </w:p>
    <w:p w:rsidR="004766CB" w:rsidRDefault="00F26AB2">
      <w:pPr>
        <w:spacing w:before="100"/>
        <w:ind w:left="1440"/>
        <w:rPr>
          <w:b/>
          <w:sz w:val="24"/>
        </w:rPr>
      </w:pPr>
      <w:bookmarkStart w:id="4" w:name="_TOC_250014"/>
      <w:bookmarkEnd w:id="4"/>
      <w:r>
        <w:rPr>
          <w:b/>
          <w:color w:val="E36C0A"/>
          <w:sz w:val="24"/>
        </w:rPr>
        <w:t>Non-profit and For-profit Paratransit Service Providers</w:t>
      </w:r>
    </w:p>
    <w:p w:rsidR="004766CB" w:rsidRDefault="00F26AB2">
      <w:pPr>
        <w:pStyle w:val="BodyText"/>
        <w:spacing w:before="191" w:line="271" w:lineRule="auto"/>
        <w:ind w:left="1440" w:right="1319"/>
        <w:jc w:val="both"/>
      </w:pPr>
      <w:r>
        <w:rPr>
          <w:w w:val="105"/>
        </w:rPr>
        <w:t>In addition to the public transportation fixed and paratransit service providers, there are dozens of non- profit and for-profit paratransit and ride services that provide transportation services to individuals with disabilities, seniors, and low-income passengers (see Table 8). Specialized transportation service providers include government agencies, non-profit organizations, and businesses providing and arranging for transportation services. Most non-profit specialized transportation providers charge minimal fees or accept donations. For-profit organizations charge for their services, often by the hour. Full-care facilities, assisted living facilities, and group homes often provide transportation as a way of ensuring adults are not isolated and maintain some independence and social engagement.</w:t>
      </w:r>
    </w:p>
    <w:p w:rsidR="004766CB" w:rsidRDefault="00F26AB2">
      <w:pPr>
        <w:pStyle w:val="BodyText"/>
        <w:spacing w:before="165" w:line="271" w:lineRule="auto"/>
        <w:ind w:left="1440" w:right="1319"/>
        <w:jc w:val="both"/>
      </w:pPr>
      <w:r>
        <w:rPr>
          <w:w w:val="105"/>
        </w:rPr>
        <w:t>Finally, private sector companies – including taxicabs and transportation network companies – can complement public transportation services for individuals with disabilities and fill gaps in service. For example, the Washoe County RTC uses taxicabs to meet demand between the hours of 5 p.m. and 6</w:t>
      </w:r>
    </w:p>
    <w:p w:rsidR="004766CB" w:rsidRDefault="00F26AB2">
      <w:pPr>
        <w:pStyle w:val="BodyText"/>
        <w:spacing w:line="271" w:lineRule="auto"/>
        <w:ind w:left="1440" w:right="1318"/>
        <w:jc w:val="both"/>
      </w:pPr>
      <w:r>
        <w:pict>
          <v:group id="_x0000_s1065" style="position:absolute;left:0;text-align:left;margin-left:100.8pt;margin-top:79.85pt;width:410.4pt;height:277.2pt;z-index:-251641344;mso-wrap-distance-left:0;mso-wrap-distance-right:0;mso-position-horizontal-relative:page" coordorigin="2016,1597" coordsize="8208,5544">
            <v:shape id="_x0000_s1067" type="#_x0000_t75" style="position:absolute;left:2016;top:1596;width:8208;height:5544">
              <v:imagedata r:id="rId37" o:title=""/>
            </v:shape>
            <v:shape id="_x0000_s1066" type="#_x0000_t75" alt="Picture of a white paratransit bus, with an elevator lift. Driving down the road in Las Vegas, NV." style="position:absolute;left:2040;top:1677;width:8040;height:5378">
              <v:imagedata r:id="rId38" o:title=""/>
            </v:shape>
            <w10:wrap type="topAndBottom" anchorx="page"/>
          </v:group>
        </w:pict>
      </w:r>
      <w:r>
        <w:rPr>
          <w:w w:val="105"/>
        </w:rPr>
        <w:t xml:space="preserve">a.m. In 2015, the Nevada Legislature </w:t>
      </w:r>
      <w:proofErr w:type="gramStart"/>
      <w:r>
        <w:rPr>
          <w:w w:val="105"/>
        </w:rPr>
        <w:t>approved</w:t>
      </w:r>
      <w:proofErr w:type="gramEnd"/>
      <w:r>
        <w:rPr>
          <w:w w:val="105"/>
        </w:rPr>
        <w:t xml:space="preserve"> Assembly Bill 175, which authorized Lyft and Uber, two innovative transportation network companies (TNCs), to operate in Nevada.</w:t>
      </w:r>
      <w:r>
        <w:rPr>
          <w:w w:val="105"/>
          <w:vertAlign w:val="superscript"/>
        </w:rPr>
        <w:t>23</w:t>
      </w:r>
      <w:r>
        <w:rPr>
          <w:w w:val="105"/>
        </w:rPr>
        <w:t xml:space="preserve"> Currently, Lyft and Uber both operate in northern and southern Nevada. Around the country, public transportation companies are exploring innovative partnerships with these TNCs to expand coverage in a cost-effective manner. Non-profit transportation companies in Nevada are also exploring these sorts of partnerships.</w:t>
      </w:r>
    </w:p>
    <w:p w:rsidR="004766CB" w:rsidRDefault="004766CB">
      <w:pPr>
        <w:spacing w:line="271" w:lineRule="auto"/>
        <w:jc w:val="both"/>
        <w:sectPr w:rsidR="004766CB">
          <w:pgSz w:w="12240" w:h="15840"/>
          <w:pgMar w:top="240" w:right="120" w:bottom="1000" w:left="0" w:header="0" w:footer="812" w:gutter="0"/>
          <w:cols w:space="720"/>
        </w:sect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spacing w:before="10"/>
        <w:rPr>
          <w:sz w:val="23"/>
        </w:rPr>
      </w:pPr>
    </w:p>
    <w:p w:rsidR="004766CB" w:rsidRDefault="00F26AB2">
      <w:pPr>
        <w:pStyle w:val="Heading3"/>
      </w:pPr>
      <w:bookmarkStart w:id="5" w:name="Guinn_Center_Roadblocks_2017_2.pdf"/>
      <w:bookmarkEnd w:id="5"/>
      <w:r>
        <w:rPr>
          <w:color w:val="E36C0A"/>
          <w:w w:val="105"/>
        </w:rPr>
        <w:t>Table 8. Sample of Public and Non-Profit Transportation Providers, Nevada</w:t>
      </w:r>
    </w:p>
    <w:tbl>
      <w:tblPr>
        <w:tblW w:w="0" w:type="auto"/>
        <w:tblInd w:w="134"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26"/>
        <w:gridCol w:w="1575"/>
        <w:gridCol w:w="1635"/>
        <w:gridCol w:w="1200"/>
        <w:gridCol w:w="6330"/>
      </w:tblGrid>
      <w:tr w:rsidR="004766CB">
        <w:trPr>
          <w:trHeight w:val="299"/>
        </w:trPr>
        <w:tc>
          <w:tcPr>
            <w:tcW w:w="1826" w:type="dxa"/>
            <w:tcBorders>
              <w:left w:val="single" w:sz="6" w:space="0" w:color="1F4E78"/>
            </w:tcBorders>
            <w:shd w:val="clear" w:color="auto" w:fill="DDEBF7"/>
          </w:tcPr>
          <w:p w:rsidR="004766CB" w:rsidRDefault="00F26AB2">
            <w:pPr>
              <w:pStyle w:val="TableParagraph"/>
              <w:spacing w:before="41" w:line="238" w:lineRule="exact"/>
              <w:ind w:left="577"/>
              <w:rPr>
                <w:b/>
              </w:rPr>
            </w:pPr>
            <w:r>
              <w:rPr>
                <w:b/>
              </w:rPr>
              <w:t>Agency</w:t>
            </w:r>
          </w:p>
        </w:tc>
        <w:tc>
          <w:tcPr>
            <w:tcW w:w="1575" w:type="dxa"/>
            <w:shd w:val="clear" w:color="auto" w:fill="DDEBF7"/>
          </w:tcPr>
          <w:p w:rsidR="004766CB" w:rsidRDefault="00F26AB2">
            <w:pPr>
              <w:pStyle w:val="TableParagraph"/>
              <w:spacing w:before="41" w:line="238" w:lineRule="exact"/>
              <w:ind w:left="109"/>
              <w:rPr>
                <w:b/>
              </w:rPr>
            </w:pPr>
            <w:r>
              <w:rPr>
                <w:b/>
              </w:rPr>
              <w:t>Area of Service</w:t>
            </w:r>
          </w:p>
        </w:tc>
        <w:tc>
          <w:tcPr>
            <w:tcW w:w="1635" w:type="dxa"/>
            <w:shd w:val="clear" w:color="auto" w:fill="DDEBF7"/>
          </w:tcPr>
          <w:p w:rsidR="004766CB" w:rsidRDefault="00F26AB2">
            <w:pPr>
              <w:pStyle w:val="TableParagraph"/>
              <w:spacing w:before="41" w:line="238" w:lineRule="exact"/>
              <w:ind w:left="468"/>
              <w:rPr>
                <w:b/>
              </w:rPr>
            </w:pPr>
            <w:r>
              <w:rPr>
                <w:b/>
              </w:rPr>
              <w:t>Service</w:t>
            </w:r>
          </w:p>
        </w:tc>
        <w:tc>
          <w:tcPr>
            <w:tcW w:w="1200" w:type="dxa"/>
            <w:shd w:val="clear" w:color="auto" w:fill="DDEBF7"/>
          </w:tcPr>
          <w:p w:rsidR="004766CB" w:rsidRDefault="00F26AB2">
            <w:pPr>
              <w:pStyle w:val="TableParagraph"/>
              <w:spacing w:before="41" w:line="238" w:lineRule="exact"/>
              <w:ind w:left="394"/>
              <w:rPr>
                <w:b/>
              </w:rPr>
            </w:pPr>
            <w:r>
              <w:rPr>
                <w:b/>
              </w:rPr>
              <w:t>Fare</w:t>
            </w:r>
          </w:p>
        </w:tc>
        <w:tc>
          <w:tcPr>
            <w:tcW w:w="6330" w:type="dxa"/>
            <w:shd w:val="clear" w:color="auto" w:fill="DDEBF7"/>
          </w:tcPr>
          <w:p w:rsidR="004766CB" w:rsidRDefault="00F26AB2">
            <w:pPr>
              <w:pStyle w:val="TableParagraph"/>
              <w:spacing w:before="41" w:line="238" w:lineRule="exact"/>
              <w:ind w:left="2647" w:right="2627"/>
              <w:jc w:val="center"/>
              <w:rPr>
                <w:b/>
              </w:rPr>
            </w:pPr>
            <w:r>
              <w:rPr>
                <w:b/>
              </w:rPr>
              <w:t>Comments</w:t>
            </w:r>
          </w:p>
        </w:tc>
      </w:tr>
      <w:tr w:rsidR="004766CB">
        <w:trPr>
          <w:trHeight w:val="240"/>
        </w:trPr>
        <w:tc>
          <w:tcPr>
            <w:tcW w:w="12566" w:type="dxa"/>
            <w:gridSpan w:val="5"/>
            <w:tcBorders>
              <w:left w:val="single" w:sz="6" w:space="0" w:color="1F4E78"/>
            </w:tcBorders>
            <w:shd w:val="clear" w:color="auto" w:fill="DDEBF7"/>
          </w:tcPr>
          <w:p w:rsidR="004766CB" w:rsidRDefault="00F26AB2">
            <w:pPr>
              <w:pStyle w:val="TableParagraph"/>
              <w:spacing w:line="220" w:lineRule="exact"/>
              <w:ind w:left="4811" w:right="4805"/>
              <w:jc w:val="center"/>
              <w:rPr>
                <w:b/>
              </w:rPr>
            </w:pPr>
            <w:r>
              <w:rPr>
                <w:b/>
              </w:rPr>
              <w:t>Public Transportation Providers</w:t>
            </w:r>
          </w:p>
        </w:tc>
      </w:tr>
      <w:tr w:rsidR="004766CB">
        <w:trPr>
          <w:trHeight w:val="510"/>
        </w:trPr>
        <w:tc>
          <w:tcPr>
            <w:tcW w:w="1826" w:type="dxa"/>
            <w:tcBorders>
              <w:left w:val="single" w:sz="6" w:space="0" w:color="1F4E78"/>
            </w:tcBorders>
          </w:tcPr>
          <w:p w:rsidR="004766CB" w:rsidRDefault="00F26AB2">
            <w:pPr>
              <w:pStyle w:val="TableParagraph"/>
              <w:spacing w:before="10"/>
              <w:ind w:left="37"/>
              <w:rPr>
                <w:sz w:val="19"/>
              </w:rPr>
            </w:pPr>
            <w:r>
              <w:rPr>
                <w:w w:val="105"/>
                <w:sz w:val="19"/>
              </w:rPr>
              <w:t>RTC Clark County</w:t>
            </w:r>
          </w:p>
          <w:p w:rsidR="004766CB" w:rsidRDefault="00F26AB2">
            <w:pPr>
              <w:pStyle w:val="TableParagraph"/>
              <w:spacing w:before="23" w:line="225" w:lineRule="exact"/>
              <w:ind w:left="37"/>
              <w:rPr>
                <w:sz w:val="19"/>
              </w:rPr>
            </w:pPr>
            <w:r>
              <w:rPr>
                <w:w w:val="105"/>
                <w:sz w:val="19"/>
              </w:rPr>
              <w:t>Fixed Route</w:t>
            </w:r>
          </w:p>
        </w:tc>
        <w:tc>
          <w:tcPr>
            <w:tcW w:w="1575" w:type="dxa"/>
          </w:tcPr>
          <w:p w:rsidR="004766CB" w:rsidRDefault="00F26AB2">
            <w:pPr>
              <w:pStyle w:val="TableParagraph"/>
              <w:spacing w:before="10"/>
              <w:ind w:left="33"/>
              <w:rPr>
                <w:sz w:val="19"/>
              </w:rPr>
            </w:pPr>
            <w:r>
              <w:rPr>
                <w:w w:val="105"/>
                <w:sz w:val="19"/>
              </w:rPr>
              <w:t>Clark County</w:t>
            </w:r>
          </w:p>
        </w:tc>
        <w:tc>
          <w:tcPr>
            <w:tcW w:w="1635" w:type="dxa"/>
          </w:tcPr>
          <w:p w:rsidR="004766CB" w:rsidRDefault="00F26AB2">
            <w:pPr>
              <w:pStyle w:val="TableParagraph"/>
              <w:spacing w:before="10"/>
              <w:ind w:left="33"/>
              <w:rPr>
                <w:sz w:val="19"/>
              </w:rPr>
            </w:pPr>
            <w:r>
              <w:rPr>
                <w:w w:val="105"/>
                <w:sz w:val="19"/>
              </w:rPr>
              <w:t>Fixed</w:t>
            </w:r>
          </w:p>
        </w:tc>
        <w:tc>
          <w:tcPr>
            <w:tcW w:w="1200" w:type="dxa"/>
          </w:tcPr>
          <w:p w:rsidR="004766CB" w:rsidRDefault="00F26AB2">
            <w:pPr>
              <w:pStyle w:val="TableParagraph"/>
              <w:spacing w:before="10"/>
              <w:ind w:left="33"/>
              <w:rPr>
                <w:sz w:val="19"/>
              </w:rPr>
            </w:pPr>
            <w:r>
              <w:rPr>
                <w:w w:val="105"/>
                <w:sz w:val="19"/>
              </w:rPr>
              <w:t>$1.00 one</w:t>
            </w:r>
          </w:p>
          <w:p w:rsidR="004766CB" w:rsidRDefault="00F26AB2">
            <w:pPr>
              <w:pStyle w:val="TableParagraph"/>
              <w:spacing w:before="23" w:line="225" w:lineRule="exact"/>
              <w:ind w:left="33"/>
              <w:rPr>
                <w:sz w:val="19"/>
              </w:rPr>
            </w:pPr>
            <w:r>
              <w:rPr>
                <w:w w:val="105"/>
                <w:sz w:val="19"/>
              </w:rPr>
              <w:t>way</w:t>
            </w:r>
          </w:p>
        </w:tc>
        <w:tc>
          <w:tcPr>
            <w:tcW w:w="6330" w:type="dxa"/>
          </w:tcPr>
          <w:p w:rsidR="004766CB" w:rsidRDefault="00F26AB2">
            <w:pPr>
              <w:pStyle w:val="TableParagraph"/>
              <w:spacing w:before="10"/>
              <w:ind w:left="34"/>
              <w:rPr>
                <w:sz w:val="19"/>
              </w:rPr>
            </w:pPr>
            <w:r>
              <w:rPr>
                <w:w w:val="105"/>
                <w:sz w:val="19"/>
              </w:rPr>
              <w:t>Free for registered paratransit riders</w:t>
            </w:r>
          </w:p>
        </w:tc>
      </w:tr>
      <w:tr w:rsidR="004766CB">
        <w:trPr>
          <w:trHeight w:val="510"/>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RTC Clark County</w:t>
            </w:r>
          </w:p>
          <w:p w:rsidR="004766CB" w:rsidRDefault="00F26AB2">
            <w:pPr>
              <w:pStyle w:val="TableParagraph"/>
              <w:spacing w:before="23" w:line="225" w:lineRule="exact"/>
              <w:ind w:left="37"/>
              <w:rPr>
                <w:sz w:val="19"/>
              </w:rPr>
            </w:pPr>
            <w:r>
              <w:rPr>
                <w:w w:val="105"/>
                <w:sz w:val="19"/>
              </w:rPr>
              <w:t>Paratransit</w:t>
            </w:r>
          </w:p>
        </w:tc>
        <w:tc>
          <w:tcPr>
            <w:tcW w:w="1575" w:type="dxa"/>
            <w:shd w:val="clear" w:color="auto" w:fill="DDEBF7"/>
          </w:tcPr>
          <w:p w:rsidR="004766CB" w:rsidRDefault="00F26AB2">
            <w:pPr>
              <w:pStyle w:val="TableParagraph"/>
              <w:spacing w:before="10"/>
              <w:ind w:left="33"/>
              <w:rPr>
                <w:sz w:val="19"/>
              </w:rPr>
            </w:pPr>
            <w:r>
              <w:rPr>
                <w:w w:val="105"/>
                <w:sz w:val="19"/>
              </w:rPr>
              <w:t>Clark County</w:t>
            </w:r>
          </w:p>
        </w:tc>
        <w:tc>
          <w:tcPr>
            <w:tcW w:w="1635" w:type="dxa"/>
            <w:shd w:val="clear" w:color="auto" w:fill="DDEBF7"/>
          </w:tcPr>
          <w:p w:rsidR="004766CB" w:rsidRDefault="00F26AB2">
            <w:pPr>
              <w:pStyle w:val="TableParagraph"/>
              <w:spacing w:before="10"/>
              <w:ind w:left="33"/>
              <w:rPr>
                <w:sz w:val="19"/>
              </w:rPr>
            </w:pPr>
            <w:r>
              <w:rPr>
                <w:w w:val="105"/>
                <w:sz w:val="19"/>
              </w:rPr>
              <w:t>Paratransit</w:t>
            </w:r>
          </w:p>
        </w:tc>
        <w:tc>
          <w:tcPr>
            <w:tcW w:w="1200" w:type="dxa"/>
            <w:shd w:val="clear" w:color="auto" w:fill="DDEBF7"/>
          </w:tcPr>
          <w:p w:rsidR="004766CB" w:rsidRDefault="00F26AB2">
            <w:pPr>
              <w:pStyle w:val="TableParagraph"/>
              <w:spacing w:before="10"/>
              <w:ind w:left="33"/>
              <w:rPr>
                <w:sz w:val="19"/>
              </w:rPr>
            </w:pPr>
            <w:r>
              <w:rPr>
                <w:w w:val="105"/>
                <w:sz w:val="19"/>
              </w:rPr>
              <w:t>$3.00 one</w:t>
            </w:r>
          </w:p>
          <w:p w:rsidR="004766CB" w:rsidRDefault="00F26AB2">
            <w:pPr>
              <w:pStyle w:val="TableParagraph"/>
              <w:spacing w:before="23" w:line="225" w:lineRule="exact"/>
              <w:ind w:left="33"/>
              <w:rPr>
                <w:sz w:val="19"/>
              </w:rPr>
            </w:pPr>
            <w:r>
              <w:rPr>
                <w:w w:val="105"/>
                <w:sz w:val="19"/>
              </w:rPr>
              <w:t>way</w:t>
            </w:r>
          </w:p>
        </w:tc>
        <w:tc>
          <w:tcPr>
            <w:tcW w:w="6330" w:type="dxa"/>
            <w:shd w:val="clear" w:color="auto" w:fill="DDEBF7"/>
          </w:tcPr>
          <w:p w:rsidR="004766CB" w:rsidRDefault="00F26AB2">
            <w:pPr>
              <w:pStyle w:val="TableParagraph"/>
              <w:spacing w:before="10"/>
              <w:ind w:left="34"/>
              <w:rPr>
                <w:sz w:val="19"/>
              </w:rPr>
            </w:pPr>
            <w:r>
              <w:rPr>
                <w:w w:val="105"/>
                <w:sz w:val="19"/>
              </w:rPr>
              <w:t>System is reservation-based and is available to customers that have been</w:t>
            </w:r>
          </w:p>
          <w:p w:rsidR="004766CB" w:rsidRDefault="00F26AB2">
            <w:pPr>
              <w:pStyle w:val="TableParagraph"/>
              <w:spacing w:before="23" w:line="225" w:lineRule="exact"/>
              <w:ind w:left="34"/>
              <w:rPr>
                <w:sz w:val="19"/>
              </w:rPr>
            </w:pPr>
            <w:r>
              <w:rPr>
                <w:w w:val="105"/>
                <w:sz w:val="19"/>
              </w:rPr>
              <w:t>deemed eligible through an evaluation process.</w:t>
            </w:r>
          </w:p>
        </w:tc>
      </w:tr>
      <w:tr w:rsidR="004766CB">
        <w:trPr>
          <w:trHeight w:val="510"/>
        </w:trPr>
        <w:tc>
          <w:tcPr>
            <w:tcW w:w="1826" w:type="dxa"/>
            <w:tcBorders>
              <w:left w:val="single" w:sz="6" w:space="0" w:color="1F4E78"/>
            </w:tcBorders>
          </w:tcPr>
          <w:p w:rsidR="004766CB" w:rsidRDefault="00F26AB2">
            <w:pPr>
              <w:pStyle w:val="TableParagraph"/>
              <w:spacing w:before="10"/>
              <w:ind w:left="37"/>
              <w:rPr>
                <w:sz w:val="19"/>
              </w:rPr>
            </w:pPr>
            <w:r>
              <w:rPr>
                <w:w w:val="105"/>
                <w:sz w:val="19"/>
              </w:rPr>
              <w:t>RTC Intercity</w:t>
            </w:r>
          </w:p>
        </w:tc>
        <w:tc>
          <w:tcPr>
            <w:tcW w:w="1575" w:type="dxa"/>
          </w:tcPr>
          <w:p w:rsidR="004766CB" w:rsidRDefault="00F26AB2">
            <w:pPr>
              <w:pStyle w:val="TableParagraph"/>
              <w:spacing w:before="10"/>
              <w:ind w:left="33"/>
              <w:rPr>
                <w:sz w:val="19"/>
              </w:rPr>
            </w:pPr>
            <w:proofErr w:type="spellStart"/>
            <w:r>
              <w:rPr>
                <w:w w:val="105"/>
                <w:sz w:val="19"/>
              </w:rPr>
              <w:t>Wahoe</w:t>
            </w:r>
            <w:proofErr w:type="spellEnd"/>
            <w:r>
              <w:rPr>
                <w:w w:val="105"/>
                <w:sz w:val="19"/>
              </w:rPr>
              <w:t xml:space="preserve"> County</w:t>
            </w:r>
          </w:p>
          <w:p w:rsidR="004766CB" w:rsidRDefault="00F26AB2">
            <w:pPr>
              <w:pStyle w:val="TableParagraph"/>
              <w:spacing w:before="23" w:line="225" w:lineRule="exact"/>
              <w:ind w:left="33"/>
              <w:rPr>
                <w:sz w:val="19"/>
              </w:rPr>
            </w:pPr>
            <w:r>
              <w:rPr>
                <w:w w:val="105"/>
                <w:sz w:val="19"/>
              </w:rPr>
              <w:t>(Reno/Carson</w:t>
            </w:r>
          </w:p>
        </w:tc>
        <w:tc>
          <w:tcPr>
            <w:tcW w:w="1635" w:type="dxa"/>
          </w:tcPr>
          <w:p w:rsidR="004766CB" w:rsidRDefault="00F26AB2">
            <w:pPr>
              <w:pStyle w:val="TableParagraph"/>
              <w:spacing w:before="10"/>
              <w:ind w:left="33"/>
              <w:rPr>
                <w:sz w:val="19"/>
              </w:rPr>
            </w:pPr>
            <w:r>
              <w:rPr>
                <w:w w:val="105"/>
                <w:sz w:val="19"/>
              </w:rPr>
              <w:t>Fixed</w:t>
            </w:r>
          </w:p>
        </w:tc>
        <w:tc>
          <w:tcPr>
            <w:tcW w:w="1200" w:type="dxa"/>
          </w:tcPr>
          <w:p w:rsidR="004766CB" w:rsidRDefault="00F26AB2">
            <w:pPr>
              <w:pStyle w:val="TableParagraph"/>
              <w:spacing w:before="10"/>
              <w:ind w:left="33"/>
              <w:rPr>
                <w:sz w:val="19"/>
              </w:rPr>
            </w:pPr>
            <w:r>
              <w:rPr>
                <w:w w:val="105"/>
                <w:sz w:val="19"/>
              </w:rPr>
              <w:t>$2.50 one</w:t>
            </w:r>
          </w:p>
          <w:p w:rsidR="004766CB" w:rsidRDefault="00F26AB2">
            <w:pPr>
              <w:pStyle w:val="TableParagraph"/>
              <w:spacing w:before="23" w:line="225" w:lineRule="exact"/>
              <w:ind w:left="33"/>
              <w:rPr>
                <w:sz w:val="19"/>
              </w:rPr>
            </w:pPr>
            <w:r>
              <w:rPr>
                <w:w w:val="105"/>
                <w:sz w:val="19"/>
              </w:rPr>
              <w:t>way</w:t>
            </w:r>
          </w:p>
        </w:tc>
        <w:tc>
          <w:tcPr>
            <w:tcW w:w="6330" w:type="dxa"/>
          </w:tcPr>
          <w:p w:rsidR="004766CB" w:rsidRDefault="00F26AB2">
            <w:pPr>
              <w:pStyle w:val="TableParagraph"/>
              <w:spacing w:before="10"/>
              <w:ind w:left="34"/>
              <w:rPr>
                <w:sz w:val="19"/>
              </w:rPr>
            </w:pPr>
            <w:r>
              <w:rPr>
                <w:w w:val="105"/>
                <w:sz w:val="19"/>
              </w:rPr>
              <w:t>RTC Intercity is a connection route between Reno and Carson City. Operates</w:t>
            </w:r>
          </w:p>
          <w:p w:rsidR="004766CB" w:rsidRDefault="00F26AB2">
            <w:pPr>
              <w:pStyle w:val="TableParagraph"/>
              <w:spacing w:before="23" w:line="225" w:lineRule="exact"/>
              <w:ind w:left="34"/>
              <w:rPr>
                <w:sz w:val="19"/>
              </w:rPr>
            </w:pPr>
            <w:r>
              <w:rPr>
                <w:w w:val="105"/>
                <w:sz w:val="19"/>
              </w:rPr>
              <w:t>Monday through Friday.</w:t>
            </w:r>
          </w:p>
        </w:tc>
      </w:tr>
      <w:tr w:rsidR="004766CB">
        <w:trPr>
          <w:trHeight w:val="510"/>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Washoe County RTC</w:t>
            </w:r>
          </w:p>
          <w:p w:rsidR="004766CB" w:rsidRDefault="00F26AB2">
            <w:pPr>
              <w:pStyle w:val="TableParagraph"/>
              <w:spacing w:before="23" w:line="225" w:lineRule="exact"/>
              <w:ind w:left="37"/>
              <w:rPr>
                <w:sz w:val="19"/>
              </w:rPr>
            </w:pPr>
            <w:r>
              <w:rPr>
                <w:w w:val="105"/>
                <w:sz w:val="19"/>
              </w:rPr>
              <w:t>Ride</w:t>
            </w:r>
          </w:p>
        </w:tc>
        <w:tc>
          <w:tcPr>
            <w:tcW w:w="1575" w:type="dxa"/>
            <w:shd w:val="clear" w:color="auto" w:fill="DDEBF7"/>
          </w:tcPr>
          <w:p w:rsidR="004766CB" w:rsidRDefault="00F26AB2">
            <w:pPr>
              <w:pStyle w:val="TableParagraph"/>
              <w:spacing w:before="10"/>
              <w:ind w:left="33"/>
              <w:rPr>
                <w:sz w:val="19"/>
              </w:rPr>
            </w:pPr>
            <w:r>
              <w:rPr>
                <w:w w:val="105"/>
                <w:sz w:val="19"/>
              </w:rPr>
              <w:t>Washoe County</w:t>
            </w:r>
          </w:p>
          <w:p w:rsidR="004766CB" w:rsidRDefault="00F26AB2">
            <w:pPr>
              <w:pStyle w:val="TableParagraph"/>
              <w:spacing w:before="23" w:line="225" w:lineRule="exact"/>
              <w:ind w:left="33"/>
              <w:rPr>
                <w:sz w:val="19"/>
              </w:rPr>
            </w:pPr>
            <w:r>
              <w:rPr>
                <w:w w:val="105"/>
                <w:sz w:val="19"/>
              </w:rPr>
              <w:t>(Reno/Sparks)</w:t>
            </w:r>
          </w:p>
        </w:tc>
        <w:tc>
          <w:tcPr>
            <w:tcW w:w="1635" w:type="dxa"/>
            <w:shd w:val="clear" w:color="auto" w:fill="DDEBF7"/>
          </w:tcPr>
          <w:p w:rsidR="004766CB" w:rsidRDefault="00F26AB2">
            <w:pPr>
              <w:pStyle w:val="TableParagraph"/>
              <w:spacing w:before="10"/>
              <w:ind w:left="33"/>
              <w:rPr>
                <w:sz w:val="19"/>
              </w:rPr>
            </w:pPr>
            <w:r>
              <w:rPr>
                <w:w w:val="105"/>
                <w:sz w:val="19"/>
              </w:rPr>
              <w:t>Fixed</w:t>
            </w:r>
          </w:p>
        </w:tc>
        <w:tc>
          <w:tcPr>
            <w:tcW w:w="1200" w:type="dxa"/>
            <w:shd w:val="clear" w:color="auto" w:fill="DDEBF7"/>
          </w:tcPr>
          <w:p w:rsidR="004766CB" w:rsidRDefault="00F26AB2">
            <w:pPr>
              <w:pStyle w:val="TableParagraph"/>
              <w:spacing w:before="10"/>
              <w:ind w:left="33"/>
              <w:rPr>
                <w:sz w:val="19"/>
              </w:rPr>
            </w:pPr>
            <w:r>
              <w:rPr>
                <w:w w:val="105"/>
                <w:sz w:val="19"/>
              </w:rPr>
              <w:t>$2.00 one</w:t>
            </w:r>
          </w:p>
          <w:p w:rsidR="004766CB" w:rsidRDefault="00F26AB2">
            <w:pPr>
              <w:pStyle w:val="TableParagraph"/>
              <w:spacing w:before="23" w:line="225" w:lineRule="exact"/>
              <w:ind w:left="33"/>
              <w:rPr>
                <w:sz w:val="19"/>
              </w:rPr>
            </w:pPr>
            <w:r>
              <w:rPr>
                <w:w w:val="105"/>
                <w:sz w:val="19"/>
              </w:rPr>
              <w:t>way</w:t>
            </w:r>
          </w:p>
        </w:tc>
        <w:tc>
          <w:tcPr>
            <w:tcW w:w="6330" w:type="dxa"/>
            <w:shd w:val="clear" w:color="auto" w:fill="DDEBF7"/>
          </w:tcPr>
          <w:p w:rsidR="004766CB" w:rsidRDefault="00F26AB2">
            <w:pPr>
              <w:pStyle w:val="TableParagraph"/>
              <w:spacing w:before="10"/>
              <w:ind w:left="34"/>
              <w:rPr>
                <w:sz w:val="19"/>
              </w:rPr>
            </w:pPr>
            <w:r>
              <w:rPr>
                <w:w w:val="105"/>
                <w:sz w:val="19"/>
              </w:rPr>
              <w:t>RTC has RTC Rapid, Intercity, Sierra Spirit service</w:t>
            </w:r>
          </w:p>
        </w:tc>
      </w:tr>
      <w:tr w:rsidR="004766CB">
        <w:trPr>
          <w:trHeight w:val="510"/>
        </w:trPr>
        <w:tc>
          <w:tcPr>
            <w:tcW w:w="1826" w:type="dxa"/>
            <w:tcBorders>
              <w:left w:val="single" w:sz="6" w:space="0" w:color="1F4E78"/>
            </w:tcBorders>
          </w:tcPr>
          <w:p w:rsidR="004766CB" w:rsidRDefault="00F26AB2">
            <w:pPr>
              <w:pStyle w:val="TableParagraph"/>
              <w:spacing w:before="10"/>
              <w:ind w:left="37"/>
              <w:rPr>
                <w:sz w:val="19"/>
              </w:rPr>
            </w:pPr>
            <w:r>
              <w:rPr>
                <w:w w:val="105"/>
                <w:sz w:val="19"/>
              </w:rPr>
              <w:t>Washoe County RTC</w:t>
            </w:r>
          </w:p>
          <w:p w:rsidR="004766CB" w:rsidRDefault="00F26AB2">
            <w:pPr>
              <w:pStyle w:val="TableParagraph"/>
              <w:spacing w:before="23" w:line="225" w:lineRule="exact"/>
              <w:ind w:left="37"/>
              <w:rPr>
                <w:sz w:val="19"/>
              </w:rPr>
            </w:pPr>
            <w:r>
              <w:rPr>
                <w:w w:val="105"/>
                <w:sz w:val="19"/>
              </w:rPr>
              <w:t>Access</w:t>
            </w:r>
          </w:p>
        </w:tc>
        <w:tc>
          <w:tcPr>
            <w:tcW w:w="1575" w:type="dxa"/>
          </w:tcPr>
          <w:p w:rsidR="004766CB" w:rsidRDefault="00F26AB2">
            <w:pPr>
              <w:pStyle w:val="TableParagraph"/>
              <w:spacing w:before="10"/>
              <w:ind w:left="33"/>
              <w:rPr>
                <w:sz w:val="19"/>
              </w:rPr>
            </w:pPr>
            <w:r>
              <w:rPr>
                <w:w w:val="105"/>
                <w:sz w:val="19"/>
              </w:rPr>
              <w:t>Washoe County</w:t>
            </w:r>
          </w:p>
          <w:p w:rsidR="004766CB" w:rsidRDefault="00F26AB2">
            <w:pPr>
              <w:pStyle w:val="TableParagraph"/>
              <w:spacing w:before="23" w:line="225" w:lineRule="exact"/>
              <w:ind w:left="33"/>
              <w:rPr>
                <w:sz w:val="19"/>
              </w:rPr>
            </w:pPr>
            <w:r>
              <w:rPr>
                <w:w w:val="105"/>
                <w:sz w:val="19"/>
              </w:rPr>
              <w:t>(Reno/Sparks)</w:t>
            </w:r>
          </w:p>
        </w:tc>
        <w:tc>
          <w:tcPr>
            <w:tcW w:w="1635" w:type="dxa"/>
          </w:tcPr>
          <w:p w:rsidR="004766CB" w:rsidRDefault="00F26AB2">
            <w:pPr>
              <w:pStyle w:val="TableParagraph"/>
              <w:spacing w:before="10"/>
              <w:ind w:left="33"/>
              <w:rPr>
                <w:sz w:val="19"/>
              </w:rPr>
            </w:pPr>
            <w:r>
              <w:rPr>
                <w:w w:val="105"/>
                <w:sz w:val="19"/>
              </w:rPr>
              <w:t>Paratransit</w:t>
            </w:r>
          </w:p>
        </w:tc>
        <w:tc>
          <w:tcPr>
            <w:tcW w:w="1200" w:type="dxa"/>
          </w:tcPr>
          <w:p w:rsidR="004766CB" w:rsidRDefault="00F26AB2">
            <w:pPr>
              <w:pStyle w:val="TableParagraph"/>
              <w:spacing w:before="10"/>
              <w:ind w:left="33"/>
              <w:rPr>
                <w:sz w:val="19"/>
              </w:rPr>
            </w:pPr>
            <w:r>
              <w:rPr>
                <w:w w:val="105"/>
                <w:sz w:val="19"/>
              </w:rPr>
              <w:t>$3.00 one</w:t>
            </w:r>
          </w:p>
          <w:p w:rsidR="004766CB" w:rsidRDefault="00F26AB2">
            <w:pPr>
              <w:pStyle w:val="TableParagraph"/>
              <w:spacing w:before="23" w:line="225" w:lineRule="exact"/>
              <w:ind w:left="33"/>
              <w:rPr>
                <w:sz w:val="19"/>
              </w:rPr>
            </w:pPr>
            <w:r>
              <w:rPr>
                <w:w w:val="105"/>
                <w:sz w:val="19"/>
              </w:rPr>
              <w:t>way</w:t>
            </w:r>
          </w:p>
        </w:tc>
        <w:tc>
          <w:tcPr>
            <w:tcW w:w="6330" w:type="dxa"/>
          </w:tcPr>
          <w:p w:rsidR="004766CB" w:rsidRDefault="00F26AB2">
            <w:pPr>
              <w:pStyle w:val="TableParagraph"/>
              <w:spacing w:before="10"/>
              <w:ind w:left="34"/>
              <w:rPr>
                <w:sz w:val="19"/>
              </w:rPr>
            </w:pPr>
            <w:r>
              <w:rPr>
                <w:w w:val="105"/>
                <w:sz w:val="19"/>
              </w:rPr>
              <w:t>Partners with Reno-Sparks Taxi Cab for rides between 5:00 pm to 6:00 am</w:t>
            </w:r>
          </w:p>
        </w:tc>
      </w:tr>
      <w:tr w:rsidR="004766CB">
        <w:trPr>
          <w:trHeight w:val="794"/>
        </w:trPr>
        <w:tc>
          <w:tcPr>
            <w:tcW w:w="1826" w:type="dxa"/>
            <w:tcBorders>
              <w:left w:val="single" w:sz="6" w:space="0" w:color="1F4E78"/>
            </w:tcBorders>
            <w:shd w:val="clear" w:color="auto" w:fill="DDEBF7"/>
          </w:tcPr>
          <w:p w:rsidR="004766CB" w:rsidRDefault="00F26AB2">
            <w:pPr>
              <w:pStyle w:val="TableParagraph"/>
              <w:spacing w:before="10"/>
              <w:ind w:left="37"/>
              <w:rPr>
                <w:sz w:val="19"/>
              </w:rPr>
            </w:pPr>
            <w:proofErr w:type="spellStart"/>
            <w:r>
              <w:rPr>
                <w:w w:val="105"/>
                <w:sz w:val="19"/>
              </w:rPr>
              <w:t>Citicare</w:t>
            </w:r>
            <w:proofErr w:type="spellEnd"/>
          </w:p>
        </w:tc>
        <w:tc>
          <w:tcPr>
            <w:tcW w:w="1575" w:type="dxa"/>
            <w:shd w:val="clear" w:color="auto" w:fill="DDEBF7"/>
          </w:tcPr>
          <w:p w:rsidR="004766CB" w:rsidRDefault="00F26AB2">
            <w:pPr>
              <w:pStyle w:val="TableParagraph"/>
              <w:spacing w:before="10" w:line="264" w:lineRule="auto"/>
              <w:ind w:left="33" w:right="208"/>
              <w:rPr>
                <w:sz w:val="19"/>
              </w:rPr>
            </w:pPr>
            <w:r>
              <w:rPr>
                <w:w w:val="105"/>
                <w:sz w:val="19"/>
              </w:rPr>
              <w:t>Washoe County (Reno/Sparks)</w:t>
            </w:r>
          </w:p>
        </w:tc>
        <w:tc>
          <w:tcPr>
            <w:tcW w:w="1635" w:type="dxa"/>
            <w:shd w:val="clear" w:color="auto" w:fill="DDEBF7"/>
          </w:tcPr>
          <w:p w:rsidR="004766CB" w:rsidRDefault="00F26AB2">
            <w:pPr>
              <w:pStyle w:val="TableParagraph"/>
              <w:spacing w:before="10" w:line="264" w:lineRule="auto"/>
              <w:ind w:left="33" w:right="53"/>
              <w:rPr>
                <w:sz w:val="19"/>
              </w:rPr>
            </w:pPr>
            <w:r>
              <w:rPr>
                <w:w w:val="105"/>
                <w:sz w:val="19"/>
              </w:rPr>
              <w:t xml:space="preserve">Provides </w:t>
            </w:r>
            <w:r>
              <w:rPr>
                <w:sz w:val="19"/>
              </w:rPr>
              <w:t>paratransit</w:t>
            </w:r>
          </w:p>
          <w:p w:rsidR="004766CB" w:rsidRDefault="00F26AB2">
            <w:pPr>
              <w:pStyle w:val="TableParagraph"/>
              <w:ind w:left="33"/>
              <w:rPr>
                <w:sz w:val="19"/>
              </w:rPr>
            </w:pPr>
            <w:r>
              <w:rPr>
                <w:w w:val="105"/>
                <w:sz w:val="19"/>
              </w:rPr>
              <w:t>outside of ADA</w:t>
            </w:r>
          </w:p>
        </w:tc>
        <w:tc>
          <w:tcPr>
            <w:tcW w:w="1200" w:type="dxa"/>
            <w:shd w:val="clear" w:color="auto" w:fill="DDEBF7"/>
          </w:tcPr>
          <w:p w:rsidR="004766CB" w:rsidRDefault="00F26AB2">
            <w:pPr>
              <w:pStyle w:val="TableParagraph"/>
              <w:spacing w:before="10" w:line="264" w:lineRule="auto"/>
              <w:ind w:left="33" w:right="307"/>
              <w:rPr>
                <w:sz w:val="19"/>
              </w:rPr>
            </w:pPr>
            <w:r>
              <w:rPr>
                <w:w w:val="105"/>
                <w:sz w:val="19"/>
              </w:rPr>
              <w:t>$2.00 one way</w:t>
            </w:r>
          </w:p>
        </w:tc>
        <w:tc>
          <w:tcPr>
            <w:tcW w:w="6330" w:type="dxa"/>
            <w:shd w:val="clear" w:color="auto" w:fill="DDEBF7"/>
          </w:tcPr>
          <w:p w:rsidR="004766CB" w:rsidRDefault="00F26AB2">
            <w:pPr>
              <w:pStyle w:val="TableParagraph"/>
              <w:spacing w:before="10"/>
              <w:ind w:left="34"/>
              <w:rPr>
                <w:sz w:val="19"/>
              </w:rPr>
            </w:pPr>
            <w:proofErr w:type="spellStart"/>
            <w:r>
              <w:rPr>
                <w:w w:val="105"/>
                <w:sz w:val="19"/>
              </w:rPr>
              <w:t>CitiCare</w:t>
            </w:r>
            <w:proofErr w:type="spellEnd"/>
            <w:r>
              <w:rPr>
                <w:w w:val="105"/>
                <w:sz w:val="19"/>
              </w:rPr>
              <w:t xml:space="preserve"> purchases paratransit rides from Washoe RTC, which creates</w:t>
            </w:r>
          </w:p>
          <w:p w:rsidR="004766CB" w:rsidRDefault="00F26AB2">
            <w:pPr>
              <w:pStyle w:val="TableParagraph"/>
              <w:spacing w:before="5" w:line="250" w:lineRule="atLeast"/>
              <w:ind w:left="34" w:right="154"/>
              <w:rPr>
                <w:sz w:val="19"/>
              </w:rPr>
            </w:pPr>
            <w:r>
              <w:rPr>
                <w:w w:val="105"/>
                <w:sz w:val="19"/>
              </w:rPr>
              <w:t>increased transportation availability for people with disabilities without costly capital expenditures or administrative costs.</w:t>
            </w:r>
          </w:p>
        </w:tc>
      </w:tr>
      <w:tr w:rsidR="004766CB">
        <w:trPr>
          <w:trHeight w:val="509"/>
        </w:trPr>
        <w:tc>
          <w:tcPr>
            <w:tcW w:w="1826" w:type="dxa"/>
            <w:tcBorders>
              <w:left w:val="single" w:sz="6" w:space="0" w:color="1F4E78"/>
            </w:tcBorders>
          </w:tcPr>
          <w:p w:rsidR="004766CB" w:rsidRDefault="00F26AB2">
            <w:pPr>
              <w:pStyle w:val="TableParagraph"/>
              <w:spacing w:before="10"/>
              <w:ind w:left="37"/>
              <w:rPr>
                <w:sz w:val="19"/>
              </w:rPr>
            </w:pPr>
            <w:r>
              <w:rPr>
                <w:w w:val="105"/>
                <w:sz w:val="19"/>
              </w:rPr>
              <w:t>Carson City Jump</w:t>
            </w:r>
          </w:p>
          <w:p w:rsidR="004766CB" w:rsidRDefault="00F26AB2">
            <w:pPr>
              <w:pStyle w:val="TableParagraph"/>
              <w:spacing w:before="23" w:line="225" w:lineRule="exact"/>
              <w:ind w:left="37"/>
              <w:rPr>
                <w:sz w:val="19"/>
              </w:rPr>
            </w:pPr>
            <w:r>
              <w:rPr>
                <w:w w:val="105"/>
                <w:sz w:val="19"/>
              </w:rPr>
              <w:t>Around Carson (JAC)</w:t>
            </w:r>
          </w:p>
        </w:tc>
        <w:tc>
          <w:tcPr>
            <w:tcW w:w="1575" w:type="dxa"/>
          </w:tcPr>
          <w:p w:rsidR="004766CB" w:rsidRDefault="00F26AB2">
            <w:pPr>
              <w:pStyle w:val="TableParagraph"/>
              <w:spacing w:before="10"/>
              <w:ind w:left="33"/>
              <w:rPr>
                <w:sz w:val="19"/>
              </w:rPr>
            </w:pPr>
            <w:r>
              <w:rPr>
                <w:w w:val="105"/>
                <w:sz w:val="19"/>
              </w:rPr>
              <w:t>Carson City</w:t>
            </w:r>
          </w:p>
        </w:tc>
        <w:tc>
          <w:tcPr>
            <w:tcW w:w="1635" w:type="dxa"/>
          </w:tcPr>
          <w:p w:rsidR="004766CB" w:rsidRDefault="00F26AB2">
            <w:pPr>
              <w:pStyle w:val="TableParagraph"/>
              <w:spacing w:before="10"/>
              <w:ind w:left="33"/>
              <w:rPr>
                <w:sz w:val="19"/>
              </w:rPr>
            </w:pPr>
            <w:r>
              <w:rPr>
                <w:w w:val="105"/>
                <w:sz w:val="19"/>
              </w:rPr>
              <w:t>Fixed</w:t>
            </w:r>
          </w:p>
        </w:tc>
        <w:tc>
          <w:tcPr>
            <w:tcW w:w="1200" w:type="dxa"/>
          </w:tcPr>
          <w:p w:rsidR="004766CB" w:rsidRDefault="00F26AB2">
            <w:pPr>
              <w:pStyle w:val="TableParagraph"/>
              <w:spacing w:before="10"/>
              <w:ind w:left="78"/>
              <w:rPr>
                <w:sz w:val="19"/>
              </w:rPr>
            </w:pPr>
            <w:r>
              <w:rPr>
                <w:w w:val="105"/>
                <w:sz w:val="19"/>
              </w:rPr>
              <w:t>$0.50 one</w:t>
            </w:r>
          </w:p>
          <w:p w:rsidR="004766CB" w:rsidRDefault="00F26AB2">
            <w:pPr>
              <w:pStyle w:val="TableParagraph"/>
              <w:spacing w:before="23" w:line="225" w:lineRule="exact"/>
              <w:ind w:left="33"/>
              <w:rPr>
                <w:sz w:val="19"/>
              </w:rPr>
            </w:pPr>
            <w:r>
              <w:rPr>
                <w:w w:val="105"/>
                <w:sz w:val="19"/>
              </w:rPr>
              <w:t>way</w:t>
            </w:r>
          </w:p>
        </w:tc>
        <w:tc>
          <w:tcPr>
            <w:tcW w:w="6330" w:type="dxa"/>
          </w:tcPr>
          <w:p w:rsidR="004766CB" w:rsidRDefault="00F26AB2">
            <w:pPr>
              <w:pStyle w:val="TableParagraph"/>
              <w:spacing w:before="10"/>
              <w:ind w:left="34"/>
              <w:rPr>
                <w:sz w:val="19"/>
              </w:rPr>
            </w:pPr>
            <w:r>
              <w:rPr>
                <w:w w:val="105"/>
                <w:sz w:val="19"/>
              </w:rPr>
              <w:t>JAC Assist provides curb-to-curb service for individuals with disabilities</w:t>
            </w:r>
          </w:p>
          <w:p w:rsidR="004766CB" w:rsidRDefault="00F26AB2">
            <w:pPr>
              <w:pStyle w:val="TableParagraph"/>
              <w:spacing w:before="23" w:line="225" w:lineRule="exact"/>
              <w:ind w:left="34"/>
              <w:rPr>
                <w:sz w:val="19"/>
              </w:rPr>
            </w:pPr>
            <w:r>
              <w:rPr>
                <w:w w:val="105"/>
                <w:sz w:val="19"/>
              </w:rPr>
              <w:t>and seniors. Fares are $2-$4.</w:t>
            </w:r>
          </w:p>
        </w:tc>
      </w:tr>
      <w:tr w:rsidR="004766CB">
        <w:trPr>
          <w:trHeight w:val="1035"/>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Tahoe</w:t>
            </w:r>
          </w:p>
          <w:p w:rsidR="004766CB" w:rsidRDefault="00F26AB2">
            <w:pPr>
              <w:pStyle w:val="TableParagraph"/>
              <w:spacing w:before="23" w:line="264" w:lineRule="auto"/>
              <w:ind w:left="37" w:right="162"/>
              <w:rPr>
                <w:sz w:val="19"/>
              </w:rPr>
            </w:pPr>
            <w:r>
              <w:rPr>
                <w:sz w:val="19"/>
              </w:rPr>
              <w:t xml:space="preserve">Transportation </w:t>
            </w:r>
            <w:r>
              <w:rPr>
                <w:w w:val="105"/>
                <w:sz w:val="19"/>
              </w:rPr>
              <w:t>District</w:t>
            </w:r>
          </w:p>
        </w:tc>
        <w:tc>
          <w:tcPr>
            <w:tcW w:w="1575" w:type="dxa"/>
            <w:shd w:val="clear" w:color="auto" w:fill="DDEBF7"/>
          </w:tcPr>
          <w:p w:rsidR="004766CB" w:rsidRDefault="00F26AB2">
            <w:pPr>
              <w:pStyle w:val="TableParagraph"/>
              <w:spacing w:before="10" w:line="264" w:lineRule="auto"/>
              <w:ind w:left="33" w:right="172"/>
              <w:rPr>
                <w:sz w:val="19"/>
              </w:rPr>
            </w:pPr>
            <w:r>
              <w:rPr>
                <w:w w:val="105"/>
                <w:sz w:val="19"/>
              </w:rPr>
              <w:t>Carson City, Douglas County, Washoe County</w:t>
            </w:r>
          </w:p>
        </w:tc>
        <w:tc>
          <w:tcPr>
            <w:tcW w:w="1635" w:type="dxa"/>
            <w:shd w:val="clear" w:color="auto" w:fill="DDEBF7"/>
          </w:tcPr>
          <w:p w:rsidR="004766CB" w:rsidRDefault="00F26AB2">
            <w:pPr>
              <w:pStyle w:val="TableParagraph"/>
              <w:spacing w:before="10" w:line="264" w:lineRule="auto"/>
              <w:ind w:left="33" w:right="353"/>
              <w:jc w:val="both"/>
              <w:rPr>
                <w:sz w:val="19"/>
              </w:rPr>
            </w:pPr>
            <w:r>
              <w:rPr>
                <w:w w:val="105"/>
                <w:sz w:val="19"/>
              </w:rPr>
              <w:t>Fixed; Demand response, curb service</w:t>
            </w:r>
          </w:p>
        </w:tc>
        <w:tc>
          <w:tcPr>
            <w:tcW w:w="1200" w:type="dxa"/>
            <w:shd w:val="clear" w:color="auto" w:fill="DDEBF7"/>
          </w:tcPr>
          <w:p w:rsidR="004766CB" w:rsidRDefault="00F26AB2">
            <w:pPr>
              <w:pStyle w:val="TableParagraph"/>
              <w:spacing w:before="10" w:line="264" w:lineRule="auto"/>
              <w:ind w:left="33" w:right="307"/>
              <w:rPr>
                <w:sz w:val="19"/>
              </w:rPr>
            </w:pPr>
            <w:r>
              <w:rPr>
                <w:w w:val="105"/>
                <w:sz w:val="19"/>
              </w:rPr>
              <w:t>$3.00 one way</w:t>
            </w:r>
          </w:p>
        </w:tc>
        <w:tc>
          <w:tcPr>
            <w:tcW w:w="6330" w:type="dxa"/>
            <w:shd w:val="clear" w:color="auto" w:fill="DDEBF7"/>
          </w:tcPr>
          <w:p w:rsidR="004766CB" w:rsidRDefault="00F26AB2">
            <w:pPr>
              <w:pStyle w:val="TableParagraph"/>
              <w:spacing w:before="10" w:line="264" w:lineRule="auto"/>
              <w:ind w:left="34"/>
              <w:rPr>
                <w:sz w:val="19"/>
              </w:rPr>
            </w:pPr>
            <w:r>
              <w:rPr>
                <w:w w:val="105"/>
                <w:sz w:val="19"/>
              </w:rPr>
              <w:t>The South Shore area's transit system includes local fixed-route bus service and commuter bus service connecting Carson City and Carson Valley. ADA Demand Response Service is available to seniors, veterans, and persons</w:t>
            </w:r>
          </w:p>
          <w:p w:rsidR="004766CB" w:rsidRDefault="00F26AB2">
            <w:pPr>
              <w:pStyle w:val="TableParagraph"/>
              <w:ind w:left="34"/>
              <w:rPr>
                <w:sz w:val="19"/>
              </w:rPr>
            </w:pPr>
            <w:r>
              <w:rPr>
                <w:w w:val="105"/>
                <w:sz w:val="19"/>
              </w:rPr>
              <w:t>with disabilities who meet eligibility criteria.</w:t>
            </w:r>
          </w:p>
        </w:tc>
      </w:tr>
      <w:tr w:rsidR="004766CB">
        <w:trPr>
          <w:trHeight w:val="810"/>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Churchill Area Regional</w:t>
            </w:r>
          </w:p>
          <w:p w:rsidR="004766CB" w:rsidRDefault="00F26AB2">
            <w:pPr>
              <w:pStyle w:val="TableParagraph"/>
              <w:spacing w:line="232" w:lineRule="exact"/>
              <w:ind w:left="37"/>
              <w:rPr>
                <w:sz w:val="19"/>
              </w:rPr>
            </w:pPr>
            <w:r>
              <w:rPr>
                <w:w w:val="105"/>
                <w:sz w:val="19"/>
              </w:rPr>
              <w:t>Transportation</w:t>
            </w:r>
          </w:p>
        </w:tc>
        <w:tc>
          <w:tcPr>
            <w:tcW w:w="1575" w:type="dxa"/>
          </w:tcPr>
          <w:p w:rsidR="004766CB" w:rsidRDefault="00F26AB2">
            <w:pPr>
              <w:pStyle w:val="TableParagraph"/>
              <w:spacing w:before="10" w:line="264" w:lineRule="auto"/>
              <w:ind w:left="33"/>
              <w:rPr>
                <w:sz w:val="19"/>
              </w:rPr>
            </w:pPr>
            <w:r>
              <w:rPr>
                <w:w w:val="105"/>
                <w:sz w:val="19"/>
              </w:rPr>
              <w:t>Churchill County, Fallon</w:t>
            </w:r>
          </w:p>
        </w:tc>
        <w:tc>
          <w:tcPr>
            <w:tcW w:w="1635" w:type="dxa"/>
          </w:tcPr>
          <w:p w:rsidR="004766CB" w:rsidRDefault="00F26AB2">
            <w:pPr>
              <w:pStyle w:val="TableParagraph"/>
              <w:spacing w:before="10"/>
              <w:ind w:left="33"/>
              <w:rPr>
                <w:sz w:val="19"/>
              </w:rPr>
            </w:pPr>
            <w:r>
              <w:rPr>
                <w:w w:val="105"/>
                <w:sz w:val="19"/>
              </w:rPr>
              <w:t>Paratransit bus</w:t>
            </w:r>
          </w:p>
          <w:p w:rsidR="004766CB" w:rsidRDefault="00F26AB2">
            <w:pPr>
              <w:pStyle w:val="TableParagraph"/>
              <w:spacing w:before="23" w:line="264" w:lineRule="auto"/>
              <w:ind w:left="33" w:right="53"/>
              <w:rPr>
                <w:sz w:val="19"/>
              </w:rPr>
            </w:pPr>
            <w:r>
              <w:rPr>
                <w:w w:val="105"/>
                <w:sz w:val="19"/>
              </w:rPr>
              <w:t>and deviated fixed route</w:t>
            </w:r>
          </w:p>
        </w:tc>
        <w:tc>
          <w:tcPr>
            <w:tcW w:w="1200" w:type="dxa"/>
          </w:tcPr>
          <w:p w:rsidR="004766CB" w:rsidRDefault="00F26AB2">
            <w:pPr>
              <w:pStyle w:val="TableParagraph"/>
              <w:spacing w:before="10" w:line="264" w:lineRule="auto"/>
              <w:ind w:left="33" w:right="307"/>
              <w:rPr>
                <w:sz w:val="19"/>
              </w:rPr>
            </w:pPr>
            <w:r>
              <w:rPr>
                <w:w w:val="105"/>
                <w:sz w:val="19"/>
              </w:rPr>
              <w:t>$2.00 one way</w:t>
            </w:r>
          </w:p>
        </w:tc>
        <w:tc>
          <w:tcPr>
            <w:tcW w:w="6330" w:type="dxa"/>
          </w:tcPr>
          <w:p w:rsidR="004766CB" w:rsidRDefault="00F26AB2">
            <w:pPr>
              <w:pStyle w:val="TableParagraph"/>
              <w:spacing w:before="10"/>
              <w:ind w:left="34"/>
              <w:rPr>
                <w:sz w:val="19"/>
              </w:rPr>
            </w:pPr>
            <w:r>
              <w:rPr>
                <w:w w:val="105"/>
                <w:sz w:val="19"/>
              </w:rPr>
              <w:t>Operating times: 7:00 am-4:00 pm, Monday-Friday</w:t>
            </w:r>
          </w:p>
        </w:tc>
      </w:tr>
      <w:tr w:rsidR="004766CB">
        <w:trPr>
          <w:trHeight w:val="810"/>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162"/>
              <w:rPr>
                <w:sz w:val="19"/>
              </w:rPr>
            </w:pPr>
            <w:r>
              <w:rPr>
                <w:w w:val="105"/>
                <w:sz w:val="19"/>
              </w:rPr>
              <w:t>Douglas Area Rural Transportation (DART)</w:t>
            </w:r>
          </w:p>
        </w:tc>
        <w:tc>
          <w:tcPr>
            <w:tcW w:w="1575" w:type="dxa"/>
            <w:shd w:val="clear" w:color="auto" w:fill="DDEBF7"/>
          </w:tcPr>
          <w:p w:rsidR="004766CB" w:rsidRDefault="00F26AB2">
            <w:pPr>
              <w:pStyle w:val="TableParagraph"/>
              <w:spacing w:before="10" w:line="264" w:lineRule="auto"/>
              <w:ind w:left="33" w:right="222"/>
              <w:rPr>
                <w:sz w:val="19"/>
              </w:rPr>
            </w:pPr>
            <w:r>
              <w:rPr>
                <w:w w:val="105"/>
                <w:sz w:val="19"/>
              </w:rPr>
              <w:t>Douglas County (Minden &amp;</w:t>
            </w:r>
          </w:p>
          <w:p w:rsidR="004766CB" w:rsidRDefault="00F26AB2">
            <w:pPr>
              <w:pStyle w:val="TableParagraph"/>
              <w:ind w:left="33"/>
              <w:rPr>
                <w:sz w:val="19"/>
              </w:rPr>
            </w:pPr>
            <w:r>
              <w:rPr>
                <w:w w:val="105"/>
                <w:sz w:val="19"/>
              </w:rPr>
              <w:t>Gardnerville)</w:t>
            </w:r>
          </w:p>
        </w:tc>
        <w:tc>
          <w:tcPr>
            <w:tcW w:w="1635" w:type="dxa"/>
            <w:shd w:val="clear" w:color="auto" w:fill="DDEBF7"/>
          </w:tcPr>
          <w:p w:rsidR="004766CB" w:rsidRDefault="00F26AB2">
            <w:pPr>
              <w:pStyle w:val="TableParagraph"/>
              <w:spacing w:before="10" w:line="264" w:lineRule="auto"/>
              <w:ind w:left="33" w:right="353"/>
              <w:jc w:val="both"/>
              <w:rPr>
                <w:sz w:val="19"/>
              </w:rPr>
            </w:pPr>
            <w:r>
              <w:rPr>
                <w:w w:val="105"/>
                <w:sz w:val="19"/>
              </w:rPr>
              <w:t>Fixed; Demand response, curb service</w:t>
            </w:r>
          </w:p>
        </w:tc>
        <w:tc>
          <w:tcPr>
            <w:tcW w:w="1200" w:type="dxa"/>
            <w:shd w:val="clear" w:color="auto" w:fill="DDEBF7"/>
          </w:tcPr>
          <w:p w:rsidR="004766CB" w:rsidRDefault="00F26AB2">
            <w:pPr>
              <w:pStyle w:val="TableParagraph"/>
              <w:spacing w:before="10"/>
              <w:ind w:left="33"/>
              <w:rPr>
                <w:sz w:val="19"/>
              </w:rPr>
            </w:pPr>
            <w:r>
              <w:rPr>
                <w:w w:val="105"/>
                <w:sz w:val="19"/>
              </w:rPr>
              <w:t>$1.00</w:t>
            </w:r>
          </w:p>
          <w:p w:rsidR="004766CB" w:rsidRDefault="00F26AB2">
            <w:pPr>
              <w:pStyle w:val="TableParagraph"/>
              <w:spacing w:before="23" w:line="264" w:lineRule="auto"/>
              <w:ind w:left="33"/>
              <w:rPr>
                <w:sz w:val="19"/>
              </w:rPr>
            </w:pPr>
            <w:r>
              <w:rPr>
                <w:sz w:val="19"/>
              </w:rPr>
              <w:t xml:space="preserve">(suggested </w:t>
            </w:r>
            <w:r>
              <w:rPr>
                <w:w w:val="105"/>
                <w:sz w:val="19"/>
              </w:rPr>
              <w:t>donation)</w:t>
            </w:r>
          </w:p>
        </w:tc>
        <w:tc>
          <w:tcPr>
            <w:tcW w:w="6330" w:type="dxa"/>
            <w:shd w:val="clear" w:color="auto" w:fill="DDEBF7"/>
          </w:tcPr>
          <w:p w:rsidR="004766CB" w:rsidRDefault="00F26AB2">
            <w:pPr>
              <w:pStyle w:val="TableParagraph"/>
              <w:spacing w:before="10" w:line="264" w:lineRule="auto"/>
              <w:ind w:left="34" w:right="154"/>
              <w:rPr>
                <w:sz w:val="19"/>
              </w:rPr>
            </w:pPr>
            <w:r>
              <w:rPr>
                <w:w w:val="105"/>
                <w:sz w:val="19"/>
              </w:rPr>
              <w:t xml:space="preserve">DART offers two options for passengers. For </w:t>
            </w:r>
            <w:proofErr w:type="gramStart"/>
            <w:r>
              <w:rPr>
                <w:w w:val="105"/>
                <w:sz w:val="19"/>
              </w:rPr>
              <w:t>general public</w:t>
            </w:r>
            <w:proofErr w:type="gramEnd"/>
            <w:r>
              <w:rPr>
                <w:w w:val="105"/>
                <w:sz w:val="19"/>
              </w:rPr>
              <w:t xml:space="preserve"> they offer DART Express Route, which includes transfers to Carson City and Lake Tahoe.</w:t>
            </w:r>
          </w:p>
          <w:p w:rsidR="004766CB" w:rsidRDefault="00F26AB2">
            <w:pPr>
              <w:pStyle w:val="TableParagraph"/>
              <w:ind w:left="34"/>
              <w:rPr>
                <w:sz w:val="19"/>
              </w:rPr>
            </w:pPr>
            <w:r>
              <w:rPr>
                <w:w w:val="105"/>
                <w:sz w:val="19"/>
              </w:rPr>
              <w:t>DART Dial-A-Ride is eligibility based curb to curb service.</w:t>
            </w:r>
          </w:p>
        </w:tc>
      </w:tr>
      <w:tr w:rsidR="004766CB">
        <w:trPr>
          <w:trHeight w:val="1020"/>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Elko County GET MY RIDE</w:t>
            </w:r>
          </w:p>
        </w:tc>
        <w:tc>
          <w:tcPr>
            <w:tcW w:w="1575" w:type="dxa"/>
          </w:tcPr>
          <w:p w:rsidR="004766CB" w:rsidRDefault="00F26AB2">
            <w:pPr>
              <w:pStyle w:val="TableParagraph"/>
              <w:spacing w:before="10" w:line="264" w:lineRule="auto"/>
              <w:ind w:left="33" w:right="-13"/>
              <w:rPr>
                <w:sz w:val="19"/>
              </w:rPr>
            </w:pPr>
            <w:r>
              <w:rPr>
                <w:w w:val="105"/>
                <w:sz w:val="19"/>
              </w:rPr>
              <w:t xml:space="preserve">Elko, Spring Creek, </w:t>
            </w:r>
            <w:proofErr w:type="spellStart"/>
            <w:r>
              <w:rPr>
                <w:w w:val="105"/>
                <w:sz w:val="19"/>
              </w:rPr>
              <w:t>Ryndon</w:t>
            </w:r>
            <w:proofErr w:type="spellEnd"/>
            <w:r>
              <w:rPr>
                <w:w w:val="105"/>
                <w:sz w:val="19"/>
              </w:rPr>
              <w:t xml:space="preserve">, </w:t>
            </w:r>
            <w:proofErr w:type="spellStart"/>
            <w:r>
              <w:rPr>
                <w:w w:val="105"/>
                <w:sz w:val="19"/>
              </w:rPr>
              <w:t>Osino</w:t>
            </w:r>
            <w:proofErr w:type="spellEnd"/>
          </w:p>
        </w:tc>
        <w:tc>
          <w:tcPr>
            <w:tcW w:w="1635" w:type="dxa"/>
          </w:tcPr>
          <w:p w:rsidR="004766CB" w:rsidRDefault="00F26AB2">
            <w:pPr>
              <w:pStyle w:val="TableParagraph"/>
              <w:spacing w:before="10" w:line="264" w:lineRule="auto"/>
              <w:ind w:left="33" w:right="353"/>
              <w:jc w:val="both"/>
              <w:rPr>
                <w:sz w:val="19"/>
              </w:rPr>
            </w:pPr>
            <w:r>
              <w:rPr>
                <w:w w:val="105"/>
                <w:sz w:val="19"/>
              </w:rPr>
              <w:t>Fixed; Demand response, curb service</w:t>
            </w:r>
          </w:p>
        </w:tc>
        <w:tc>
          <w:tcPr>
            <w:tcW w:w="1200" w:type="dxa"/>
          </w:tcPr>
          <w:p w:rsidR="004766CB" w:rsidRDefault="00F26AB2">
            <w:pPr>
              <w:pStyle w:val="TableParagraph"/>
              <w:spacing w:before="10" w:line="264" w:lineRule="auto"/>
              <w:ind w:left="33" w:right="129"/>
              <w:rPr>
                <w:sz w:val="19"/>
              </w:rPr>
            </w:pPr>
            <w:r>
              <w:rPr>
                <w:w w:val="105"/>
                <w:sz w:val="19"/>
              </w:rPr>
              <w:t>$1.00 one way; $2.00 for deviated</w:t>
            </w:r>
          </w:p>
          <w:p w:rsidR="004766CB" w:rsidRDefault="00F26AB2">
            <w:pPr>
              <w:pStyle w:val="TableParagraph"/>
              <w:spacing w:line="224" w:lineRule="exact"/>
              <w:ind w:left="33"/>
              <w:rPr>
                <w:sz w:val="19"/>
              </w:rPr>
            </w:pPr>
            <w:r>
              <w:rPr>
                <w:w w:val="105"/>
                <w:sz w:val="19"/>
              </w:rPr>
              <w:t>trip</w:t>
            </w:r>
          </w:p>
        </w:tc>
        <w:tc>
          <w:tcPr>
            <w:tcW w:w="6330" w:type="dxa"/>
          </w:tcPr>
          <w:p w:rsidR="004766CB" w:rsidRDefault="00F26AB2">
            <w:pPr>
              <w:pStyle w:val="TableParagraph"/>
              <w:spacing w:before="10" w:line="264" w:lineRule="auto"/>
              <w:ind w:left="34" w:right="154"/>
              <w:rPr>
                <w:sz w:val="19"/>
              </w:rPr>
            </w:pPr>
            <w:r>
              <w:rPr>
                <w:w w:val="105"/>
                <w:sz w:val="19"/>
              </w:rPr>
              <w:t xml:space="preserve">For demand response, fares are $2-$5 and service goes to </w:t>
            </w:r>
            <w:proofErr w:type="spellStart"/>
            <w:r>
              <w:rPr>
                <w:w w:val="105"/>
                <w:sz w:val="19"/>
              </w:rPr>
              <w:t>Ryndon</w:t>
            </w:r>
            <w:proofErr w:type="spellEnd"/>
            <w:r>
              <w:rPr>
                <w:w w:val="105"/>
                <w:sz w:val="19"/>
              </w:rPr>
              <w:t xml:space="preserve"> and </w:t>
            </w:r>
            <w:proofErr w:type="spellStart"/>
            <w:r>
              <w:rPr>
                <w:w w:val="105"/>
                <w:sz w:val="19"/>
              </w:rPr>
              <w:t>Osino</w:t>
            </w:r>
            <w:proofErr w:type="spellEnd"/>
            <w:r>
              <w:rPr>
                <w:w w:val="105"/>
                <w:sz w:val="19"/>
              </w:rPr>
              <w:t xml:space="preserve"> once a week.</w:t>
            </w:r>
          </w:p>
        </w:tc>
      </w:tr>
    </w:tbl>
    <w:p w:rsidR="004766CB" w:rsidRDefault="004766CB">
      <w:pPr>
        <w:spacing w:line="264" w:lineRule="auto"/>
        <w:rPr>
          <w:sz w:val="19"/>
        </w:rPr>
        <w:sectPr w:rsidR="004766CB">
          <w:footerReference w:type="default" r:id="rId39"/>
          <w:pgSz w:w="15840" w:h="12240" w:orient="landscape"/>
          <w:pgMar w:top="1140" w:right="1700" w:bottom="0" w:left="1320" w:header="0" w:footer="0" w:gutter="0"/>
          <w:cols w:space="720"/>
        </w:sectPr>
      </w:pPr>
    </w:p>
    <w:p w:rsidR="004766CB" w:rsidRDefault="004766CB">
      <w:pPr>
        <w:pStyle w:val="BodyText"/>
        <w:spacing w:before="5"/>
        <w:rPr>
          <w:b/>
          <w:sz w:val="16"/>
        </w:rPr>
      </w:pPr>
    </w:p>
    <w:p w:rsidR="004766CB" w:rsidRDefault="00F26AB2">
      <w:pPr>
        <w:pStyle w:val="Heading3"/>
      </w:pPr>
      <w:r>
        <w:rPr>
          <w:color w:val="E36C0A"/>
          <w:w w:val="105"/>
        </w:rPr>
        <w:t>Table 8. Sample of Public and Non-Profit Transportation Providers, continued</w:t>
      </w:r>
    </w:p>
    <w:tbl>
      <w:tblPr>
        <w:tblW w:w="0" w:type="auto"/>
        <w:tblInd w:w="135"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26"/>
        <w:gridCol w:w="1575"/>
        <w:gridCol w:w="1635"/>
        <w:gridCol w:w="1200"/>
        <w:gridCol w:w="6330"/>
      </w:tblGrid>
      <w:tr w:rsidR="004766CB">
        <w:trPr>
          <w:trHeight w:val="299"/>
        </w:trPr>
        <w:tc>
          <w:tcPr>
            <w:tcW w:w="1826" w:type="dxa"/>
            <w:tcBorders>
              <w:left w:val="single" w:sz="6" w:space="0" w:color="1F4E78"/>
            </w:tcBorders>
            <w:shd w:val="clear" w:color="auto" w:fill="DDEBF7"/>
          </w:tcPr>
          <w:p w:rsidR="004766CB" w:rsidRDefault="00F26AB2">
            <w:pPr>
              <w:pStyle w:val="TableParagraph"/>
              <w:spacing w:before="41" w:line="238" w:lineRule="exact"/>
              <w:ind w:left="577"/>
              <w:rPr>
                <w:b/>
              </w:rPr>
            </w:pPr>
            <w:r>
              <w:rPr>
                <w:b/>
              </w:rPr>
              <w:t>Agency</w:t>
            </w:r>
          </w:p>
        </w:tc>
        <w:tc>
          <w:tcPr>
            <w:tcW w:w="1575" w:type="dxa"/>
            <w:shd w:val="clear" w:color="auto" w:fill="DDEBF7"/>
          </w:tcPr>
          <w:p w:rsidR="004766CB" w:rsidRDefault="00F26AB2">
            <w:pPr>
              <w:pStyle w:val="TableParagraph"/>
              <w:spacing w:before="41" w:line="238" w:lineRule="exact"/>
              <w:ind w:left="109"/>
              <w:rPr>
                <w:b/>
              </w:rPr>
            </w:pPr>
            <w:r>
              <w:rPr>
                <w:b/>
              </w:rPr>
              <w:t>Area of Service</w:t>
            </w:r>
          </w:p>
        </w:tc>
        <w:tc>
          <w:tcPr>
            <w:tcW w:w="1635" w:type="dxa"/>
            <w:shd w:val="clear" w:color="auto" w:fill="DDEBF7"/>
          </w:tcPr>
          <w:p w:rsidR="004766CB" w:rsidRDefault="00F26AB2">
            <w:pPr>
              <w:pStyle w:val="TableParagraph"/>
              <w:spacing w:before="41" w:line="238" w:lineRule="exact"/>
              <w:ind w:left="468"/>
              <w:rPr>
                <w:b/>
              </w:rPr>
            </w:pPr>
            <w:r>
              <w:rPr>
                <w:b/>
              </w:rPr>
              <w:t>Service</w:t>
            </w:r>
          </w:p>
        </w:tc>
        <w:tc>
          <w:tcPr>
            <w:tcW w:w="1200" w:type="dxa"/>
            <w:shd w:val="clear" w:color="auto" w:fill="DDEBF7"/>
          </w:tcPr>
          <w:p w:rsidR="004766CB" w:rsidRDefault="00F26AB2">
            <w:pPr>
              <w:pStyle w:val="TableParagraph"/>
              <w:spacing w:before="41" w:line="238" w:lineRule="exact"/>
              <w:ind w:left="33"/>
              <w:rPr>
                <w:b/>
              </w:rPr>
            </w:pPr>
            <w:r>
              <w:rPr>
                <w:b/>
              </w:rPr>
              <w:t>Fare</w:t>
            </w:r>
          </w:p>
        </w:tc>
        <w:tc>
          <w:tcPr>
            <w:tcW w:w="6330" w:type="dxa"/>
            <w:shd w:val="clear" w:color="auto" w:fill="DDEBF7"/>
          </w:tcPr>
          <w:p w:rsidR="004766CB" w:rsidRDefault="00F26AB2">
            <w:pPr>
              <w:pStyle w:val="TableParagraph"/>
              <w:spacing w:before="41" w:line="238" w:lineRule="exact"/>
              <w:ind w:left="2647" w:right="2627"/>
              <w:jc w:val="center"/>
              <w:rPr>
                <w:b/>
              </w:rPr>
            </w:pPr>
            <w:r>
              <w:rPr>
                <w:b/>
              </w:rPr>
              <w:t>Comments</w:t>
            </w:r>
          </w:p>
        </w:tc>
      </w:tr>
      <w:tr w:rsidR="004766CB">
        <w:trPr>
          <w:trHeight w:val="240"/>
        </w:trPr>
        <w:tc>
          <w:tcPr>
            <w:tcW w:w="12566" w:type="dxa"/>
            <w:gridSpan w:val="5"/>
            <w:tcBorders>
              <w:left w:val="single" w:sz="6" w:space="0" w:color="1F4E78"/>
            </w:tcBorders>
            <w:shd w:val="clear" w:color="auto" w:fill="DDEBF7"/>
          </w:tcPr>
          <w:p w:rsidR="004766CB" w:rsidRDefault="00F26AB2">
            <w:pPr>
              <w:pStyle w:val="TableParagraph"/>
              <w:spacing w:line="220" w:lineRule="exact"/>
              <w:ind w:left="4811" w:right="4805"/>
              <w:jc w:val="center"/>
              <w:rPr>
                <w:b/>
              </w:rPr>
            </w:pPr>
            <w:r>
              <w:rPr>
                <w:b/>
              </w:rPr>
              <w:t>Public Transportation Providers</w:t>
            </w:r>
          </w:p>
        </w:tc>
      </w:tr>
      <w:tr w:rsidR="004766CB">
        <w:trPr>
          <w:trHeight w:val="1304"/>
        </w:trPr>
        <w:tc>
          <w:tcPr>
            <w:tcW w:w="1826" w:type="dxa"/>
            <w:tcBorders>
              <w:left w:val="single" w:sz="6" w:space="0" w:color="1F4E78"/>
            </w:tcBorders>
          </w:tcPr>
          <w:p w:rsidR="004766CB" w:rsidRDefault="00F26AB2">
            <w:pPr>
              <w:pStyle w:val="TableParagraph"/>
              <w:spacing w:before="10" w:line="264" w:lineRule="auto"/>
              <w:ind w:left="37" w:right="277"/>
              <w:rPr>
                <w:sz w:val="19"/>
              </w:rPr>
            </w:pPr>
            <w:r>
              <w:rPr>
                <w:w w:val="105"/>
                <w:sz w:val="19"/>
              </w:rPr>
              <w:t>Esmeralda County Senior</w:t>
            </w:r>
          </w:p>
          <w:p w:rsidR="004766CB" w:rsidRDefault="00F26AB2">
            <w:pPr>
              <w:pStyle w:val="TableParagraph"/>
              <w:spacing w:line="232" w:lineRule="exact"/>
              <w:ind w:left="37"/>
              <w:rPr>
                <w:sz w:val="19"/>
              </w:rPr>
            </w:pPr>
            <w:r>
              <w:rPr>
                <w:w w:val="105"/>
                <w:sz w:val="19"/>
              </w:rPr>
              <w:t>Transportation</w:t>
            </w:r>
          </w:p>
        </w:tc>
        <w:tc>
          <w:tcPr>
            <w:tcW w:w="1575" w:type="dxa"/>
          </w:tcPr>
          <w:p w:rsidR="004766CB" w:rsidRDefault="00F26AB2">
            <w:pPr>
              <w:pStyle w:val="TableParagraph"/>
              <w:spacing w:before="10"/>
              <w:ind w:left="33"/>
              <w:rPr>
                <w:sz w:val="19"/>
              </w:rPr>
            </w:pPr>
            <w:r>
              <w:rPr>
                <w:w w:val="105"/>
                <w:sz w:val="19"/>
              </w:rPr>
              <w:t>Esmeralda County</w:t>
            </w:r>
          </w:p>
        </w:tc>
        <w:tc>
          <w:tcPr>
            <w:tcW w:w="1635" w:type="dxa"/>
          </w:tcPr>
          <w:p w:rsidR="004766CB" w:rsidRDefault="00F26AB2">
            <w:pPr>
              <w:pStyle w:val="TableParagraph"/>
              <w:spacing w:before="10" w:line="264" w:lineRule="auto"/>
              <w:ind w:left="33" w:right="390"/>
              <w:rPr>
                <w:sz w:val="19"/>
              </w:rPr>
            </w:pPr>
            <w:r>
              <w:rPr>
                <w:w w:val="105"/>
                <w:sz w:val="19"/>
              </w:rPr>
              <w:t>Fixed; medical transit</w:t>
            </w:r>
          </w:p>
        </w:tc>
        <w:tc>
          <w:tcPr>
            <w:tcW w:w="1200" w:type="dxa"/>
          </w:tcPr>
          <w:p w:rsidR="004766CB" w:rsidRDefault="00F26AB2">
            <w:pPr>
              <w:pStyle w:val="TableParagraph"/>
              <w:spacing w:before="10" w:line="264" w:lineRule="auto"/>
              <w:ind w:left="33" w:right="65"/>
              <w:rPr>
                <w:sz w:val="19"/>
              </w:rPr>
            </w:pPr>
            <w:r>
              <w:rPr>
                <w:w w:val="105"/>
                <w:sz w:val="19"/>
              </w:rPr>
              <w:t>Donation for fixed; $20.00 for medical transport</w:t>
            </w:r>
          </w:p>
          <w:p w:rsidR="004766CB" w:rsidRDefault="00F26AB2">
            <w:pPr>
              <w:pStyle w:val="TableParagraph"/>
              <w:spacing w:line="231" w:lineRule="exact"/>
              <w:ind w:left="33"/>
              <w:rPr>
                <w:sz w:val="19"/>
              </w:rPr>
            </w:pPr>
            <w:r>
              <w:rPr>
                <w:w w:val="105"/>
                <w:sz w:val="19"/>
              </w:rPr>
              <w:t>(Medicaid)</w:t>
            </w:r>
          </w:p>
        </w:tc>
        <w:tc>
          <w:tcPr>
            <w:tcW w:w="6330" w:type="dxa"/>
          </w:tcPr>
          <w:p w:rsidR="004766CB" w:rsidRDefault="00F26AB2">
            <w:pPr>
              <w:pStyle w:val="TableParagraph"/>
              <w:spacing w:before="10" w:line="264" w:lineRule="auto"/>
              <w:ind w:left="34"/>
              <w:rPr>
                <w:sz w:val="19"/>
              </w:rPr>
            </w:pPr>
            <w:r>
              <w:rPr>
                <w:w w:val="105"/>
                <w:sz w:val="19"/>
              </w:rPr>
              <w:t>Esmeralda County Transportation offers bi-weekly trips from Goldfield to Tonopah, Fish Lake Valley to Tonopah and Bishop, CA and weekly trips from Silver Peak to Tonopah.</w:t>
            </w:r>
          </w:p>
        </w:tc>
      </w:tr>
      <w:tr w:rsidR="004766CB">
        <w:trPr>
          <w:trHeight w:val="1589"/>
        </w:trPr>
        <w:tc>
          <w:tcPr>
            <w:tcW w:w="1826" w:type="dxa"/>
            <w:tcBorders>
              <w:left w:val="single" w:sz="6" w:space="0" w:color="1F4E78"/>
            </w:tcBorders>
            <w:shd w:val="clear" w:color="auto" w:fill="DDEBF7"/>
          </w:tcPr>
          <w:p w:rsidR="004766CB" w:rsidRDefault="00F26AB2">
            <w:pPr>
              <w:pStyle w:val="TableParagraph"/>
              <w:spacing w:before="10" w:line="264" w:lineRule="auto"/>
              <w:ind w:left="37"/>
              <w:rPr>
                <w:sz w:val="19"/>
              </w:rPr>
            </w:pPr>
            <w:r>
              <w:rPr>
                <w:w w:val="105"/>
                <w:sz w:val="19"/>
              </w:rPr>
              <w:t xml:space="preserve">Lincoln County </w:t>
            </w:r>
            <w:r>
              <w:rPr>
                <w:sz w:val="19"/>
              </w:rPr>
              <w:t>Transportation</w:t>
            </w:r>
          </w:p>
        </w:tc>
        <w:tc>
          <w:tcPr>
            <w:tcW w:w="1575" w:type="dxa"/>
            <w:shd w:val="clear" w:color="auto" w:fill="DDEBF7"/>
          </w:tcPr>
          <w:p w:rsidR="004766CB" w:rsidRDefault="00F26AB2">
            <w:pPr>
              <w:pStyle w:val="TableParagraph"/>
              <w:spacing w:before="10" w:line="264" w:lineRule="auto"/>
              <w:ind w:left="33" w:right="293"/>
              <w:rPr>
                <w:sz w:val="19"/>
              </w:rPr>
            </w:pPr>
            <w:r>
              <w:rPr>
                <w:w w:val="105"/>
                <w:sz w:val="19"/>
              </w:rPr>
              <w:t>Lincoln County (</w:t>
            </w:r>
            <w:proofErr w:type="spellStart"/>
            <w:r>
              <w:rPr>
                <w:w w:val="105"/>
                <w:sz w:val="19"/>
              </w:rPr>
              <w:t>Panaca</w:t>
            </w:r>
            <w:proofErr w:type="spellEnd"/>
            <w:r>
              <w:rPr>
                <w:w w:val="105"/>
                <w:sz w:val="19"/>
              </w:rPr>
              <w:t>)</w:t>
            </w:r>
          </w:p>
        </w:tc>
        <w:tc>
          <w:tcPr>
            <w:tcW w:w="1635" w:type="dxa"/>
            <w:shd w:val="clear" w:color="auto" w:fill="DDEBF7"/>
          </w:tcPr>
          <w:p w:rsidR="004766CB" w:rsidRDefault="00F26AB2">
            <w:pPr>
              <w:pStyle w:val="TableParagraph"/>
              <w:spacing w:before="10" w:line="264" w:lineRule="auto"/>
              <w:ind w:left="33" w:right="390"/>
              <w:rPr>
                <w:sz w:val="19"/>
              </w:rPr>
            </w:pPr>
            <w:r>
              <w:rPr>
                <w:w w:val="105"/>
                <w:sz w:val="19"/>
              </w:rPr>
              <w:t>Fixed; medical transit</w:t>
            </w:r>
          </w:p>
        </w:tc>
        <w:tc>
          <w:tcPr>
            <w:tcW w:w="1200" w:type="dxa"/>
            <w:shd w:val="clear" w:color="auto" w:fill="DDEBF7"/>
          </w:tcPr>
          <w:p w:rsidR="004766CB" w:rsidRDefault="00F26AB2">
            <w:pPr>
              <w:pStyle w:val="TableParagraph"/>
              <w:spacing w:before="10"/>
              <w:ind w:left="33"/>
              <w:rPr>
                <w:sz w:val="19"/>
              </w:rPr>
            </w:pPr>
            <w:r>
              <w:rPr>
                <w:w w:val="105"/>
                <w:sz w:val="19"/>
              </w:rPr>
              <w:t>$10.00-</w:t>
            </w:r>
          </w:p>
          <w:p w:rsidR="004766CB" w:rsidRDefault="00F26AB2">
            <w:pPr>
              <w:pStyle w:val="TableParagraph"/>
              <w:spacing w:before="23" w:line="264" w:lineRule="auto"/>
              <w:ind w:left="33" w:right="206"/>
              <w:rPr>
                <w:sz w:val="19"/>
              </w:rPr>
            </w:pPr>
            <w:r>
              <w:rPr>
                <w:w w:val="105"/>
                <w:sz w:val="19"/>
              </w:rPr>
              <w:t>$15.00 one way</w:t>
            </w:r>
          </w:p>
        </w:tc>
        <w:tc>
          <w:tcPr>
            <w:tcW w:w="6330" w:type="dxa"/>
            <w:shd w:val="clear" w:color="auto" w:fill="DDEBF7"/>
          </w:tcPr>
          <w:p w:rsidR="004766CB" w:rsidRDefault="00F26AB2">
            <w:pPr>
              <w:pStyle w:val="TableParagraph"/>
              <w:spacing w:before="10"/>
              <w:ind w:left="34"/>
              <w:rPr>
                <w:sz w:val="19"/>
              </w:rPr>
            </w:pPr>
            <w:r>
              <w:rPr>
                <w:w w:val="105"/>
                <w:sz w:val="19"/>
              </w:rPr>
              <w:t>Lincoln County Senior Center (funded through Lincoln County Social</w:t>
            </w:r>
          </w:p>
          <w:p w:rsidR="004766CB" w:rsidRDefault="00F26AB2">
            <w:pPr>
              <w:pStyle w:val="TableParagraph"/>
              <w:spacing w:before="23" w:line="264" w:lineRule="auto"/>
              <w:ind w:left="34" w:right="69"/>
              <w:jc w:val="both"/>
              <w:rPr>
                <w:sz w:val="19"/>
              </w:rPr>
            </w:pPr>
            <w:r>
              <w:rPr>
                <w:w w:val="105"/>
                <w:sz w:val="19"/>
              </w:rPr>
              <w:t>Services) offers transportation primarily to seniors for senior center meals, errands, medical appointments. Lincoln County provides bus services to</w:t>
            </w:r>
          </w:p>
          <w:p w:rsidR="004766CB" w:rsidRDefault="00F26AB2">
            <w:pPr>
              <w:pStyle w:val="TableParagraph"/>
              <w:spacing w:line="264" w:lineRule="auto"/>
              <w:ind w:left="34" w:right="147"/>
              <w:jc w:val="both"/>
              <w:rPr>
                <w:sz w:val="19"/>
              </w:rPr>
            </w:pPr>
            <w:r>
              <w:rPr>
                <w:w w:val="105"/>
                <w:sz w:val="19"/>
              </w:rPr>
              <w:t>various locations within Lincoln County as well as once a week trips to Las Vegas. Also provided are bi-monthly round trips from Lincoln County to St. George, Utah and Cedar City, Utah each month.</w:t>
            </w:r>
          </w:p>
        </w:tc>
      </w:tr>
      <w:tr w:rsidR="004766CB">
        <w:trPr>
          <w:trHeight w:val="990"/>
        </w:trPr>
        <w:tc>
          <w:tcPr>
            <w:tcW w:w="1826" w:type="dxa"/>
            <w:tcBorders>
              <w:left w:val="single" w:sz="6" w:space="0" w:color="1F4E78"/>
            </w:tcBorders>
          </w:tcPr>
          <w:p w:rsidR="004766CB" w:rsidRDefault="00F26AB2">
            <w:pPr>
              <w:pStyle w:val="TableParagraph"/>
              <w:spacing w:before="10"/>
              <w:ind w:left="37"/>
              <w:rPr>
                <w:sz w:val="19"/>
              </w:rPr>
            </w:pPr>
            <w:r>
              <w:rPr>
                <w:w w:val="105"/>
                <w:sz w:val="19"/>
              </w:rPr>
              <w:t>Nye Rider</w:t>
            </w:r>
          </w:p>
        </w:tc>
        <w:tc>
          <w:tcPr>
            <w:tcW w:w="1575" w:type="dxa"/>
          </w:tcPr>
          <w:p w:rsidR="004766CB" w:rsidRDefault="00F26AB2">
            <w:pPr>
              <w:pStyle w:val="TableParagraph"/>
              <w:spacing w:before="10"/>
              <w:ind w:left="33"/>
              <w:rPr>
                <w:sz w:val="19"/>
              </w:rPr>
            </w:pPr>
            <w:r>
              <w:rPr>
                <w:w w:val="105"/>
                <w:sz w:val="19"/>
              </w:rPr>
              <w:t>Nye County</w:t>
            </w:r>
          </w:p>
        </w:tc>
        <w:tc>
          <w:tcPr>
            <w:tcW w:w="1635" w:type="dxa"/>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232" w:lineRule="exact"/>
              <w:ind w:left="33"/>
              <w:rPr>
                <w:sz w:val="19"/>
              </w:rPr>
            </w:pPr>
            <w:r>
              <w:rPr>
                <w:w w:val="105"/>
                <w:sz w:val="19"/>
              </w:rPr>
              <w:t>deviated fixed</w:t>
            </w:r>
          </w:p>
          <w:p w:rsidR="004766CB" w:rsidRDefault="00F26AB2">
            <w:pPr>
              <w:pStyle w:val="TableParagraph"/>
              <w:spacing w:before="23" w:line="195" w:lineRule="exact"/>
              <w:ind w:left="33"/>
              <w:rPr>
                <w:sz w:val="19"/>
              </w:rPr>
            </w:pPr>
            <w:r>
              <w:rPr>
                <w:w w:val="105"/>
                <w:sz w:val="19"/>
              </w:rPr>
              <w:t>route, paratransit</w:t>
            </w:r>
          </w:p>
        </w:tc>
        <w:tc>
          <w:tcPr>
            <w:tcW w:w="1200" w:type="dxa"/>
          </w:tcPr>
          <w:p w:rsidR="004766CB" w:rsidRDefault="00F26AB2">
            <w:pPr>
              <w:pStyle w:val="TableParagraph"/>
              <w:spacing w:before="10"/>
              <w:ind w:left="33"/>
              <w:rPr>
                <w:sz w:val="19"/>
              </w:rPr>
            </w:pPr>
            <w:r>
              <w:rPr>
                <w:w w:val="105"/>
                <w:sz w:val="19"/>
              </w:rPr>
              <w:t>$1.00-$3.00</w:t>
            </w:r>
          </w:p>
        </w:tc>
        <w:tc>
          <w:tcPr>
            <w:tcW w:w="6330" w:type="dxa"/>
          </w:tcPr>
          <w:p w:rsidR="004766CB" w:rsidRDefault="00F26AB2">
            <w:pPr>
              <w:pStyle w:val="TableParagraph"/>
              <w:spacing w:before="10"/>
              <w:ind w:left="34"/>
              <w:rPr>
                <w:sz w:val="19"/>
              </w:rPr>
            </w:pPr>
            <w:r>
              <w:rPr>
                <w:w w:val="105"/>
                <w:sz w:val="19"/>
              </w:rPr>
              <w:t>Provides transportation to residents of Nye County.</w:t>
            </w:r>
          </w:p>
        </w:tc>
      </w:tr>
      <w:tr w:rsidR="004766CB">
        <w:trPr>
          <w:trHeight w:val="990"/>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Ely Bus</w:t>
            </w:r>
          </w:p>
        </w:tc>
        <w:tc>
          <w:tcPr>
            <w:tcW w:w="1575" w:type="dxa"/>
            <w:shd w:val="clear" w:color="auto" w:fill="DDEBF7"/>
          </w:tcPr>
          <w:p w:rsidR="004766CB" w:rsidRDefault="00F26AB2">
            <w:pPr>
              <w:pStyle w:val="TableParagraph"/>
              <w:spacing w:before="10" w:line="264" w:lineRule="auto"/>
              <w:ind w:left="33" w:right="36"/>
              <w:rPr>
                <w:sz w:val="19"/>
              </w:rPr>
            </w:pPr>
            <w:r>
              <w:rPr>
                <w:w w:val="105"/>
                <w:sz w:val="19"/>
              </w:rPr>
              <w:t>White Pine County (Ely, Ruth, McGill)</w:t>
            </w:r>
          </w:p>
        </w:tc>
        <w:tc>
          <w:tcPr>
            <w:tcW w:w="1635" w:type="dxa"/>
            <w:shd w:val="clear" w:color="auto" w:fill="DDEBF7"/>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232" w:lineRule="exact"/>
              <w:ind w:left="33"/>
              <w:rPr>
                <w:sz w:val="19"/>
              </w:rPr>
            </w:pPr>
            <w:r>
              <w:rPr>
                <w:w w:val="105"/>
                <w:sz w:val="19"/>
              </w:rPr>
              <w:t>medical transit,</w:t>
            </w:r>
          </w:p>
          <w:p w:rsidR="004766CB" w:rsidRDefault="00F26AB2">
            <w:pPr>
              <w:pStyle w:val="TableParagraph"/>
              <w:spacing w:before="23" w:line="195" w:lineRule="exact"/>
              <w:ind w:left="33"/>
              <w:rPr>
                <w:sz w:val="19"/>
              </w:rPr>
            </w:pPr>
            <w:r>
              <w:rPr>
                <w:w w:val="105"/>
                <w:sz w:val="19"/>
              </w:rPr>
              <w:t>paratransit</w:t>
            </w:r>
          </w:p>
        </w:tc>
        <w:tc>
          <w:tcPr>
            <w:tcW w:w="1200" w:type="dxa"/>
            <w:shd w:val="clear" w:color="auto" w:fill="DDEBF7"/>
          </w:tcPr>
          <w:p w:rsidR="004766CB" w:rsidRDefault="00F26AB2">
            <w:pPr>
              <w:pStyle w:val="TableParagraph"/>
              <w:spacing w:before="10"/>
              <w:ind w:left="33"/>
              <w:rPr>
                <w:sz w:val="19"/>
              </w:rPr>
            </w:pPr>
            <w:r>
              <w:rPr>
                <w:w w:val="105"/>
                <w:sz w:val="19"/>
              </w:rPr>
              <w:t>None</w:t>
            </w:r>
          </w:p>
        </w:tc>
        <w:tc>
          <w:tcPr>
            <w:tcW w:w="6330" w:type="dxa"/>
            <w:shd w:val="clear" w:color="auto" w:fill="DDEBF7"/>
          </w:tcPr>
          <w:p w:rsidR="004766CB" w:rsidRDefault="00F26AB2">
            <w:pPr>
              <w:pStyle w:val="TableParagraph"/>
              <w:spacing w:before="10" w:line="264" w:lineRule="auto"/>
              <w:ind w:left="34"/>
              <w:rPr>
                <w:sz w:val="19"/>
              </w:rPr>
            </w:pPr>
            <w:r>
              <w:rPr>
                <w:w w:val="105"/>
                <w:sz w:val="19"/>
              </w:rPr>
              <w:t>White Pine County operates Ely Bus Service for senior and disabled populations. Provides transportation to medical appointments, nutrition transportation, social events, shopping and Senior Center.</w:t>
            </w:r>
          </w:p>
        </w:tc>
      </w:tr>
      <w:tr w:rsidR="004766CB">
        <w:trPr>
          <w:trHeight w:val="299"/>
        </w:trPr>
        <w:tc>
          <w:tcPr>
            <w:tcW w:w="12566" w:type="dxa"/>
            <w:gridSpan w:val="5"/>
            <w:tcBorders>
              <w:left w:val="single" w:sz="6" w:space="0" w:color="1F4E78"/>
            </w:tcBorders>
            <w:shd w:val="clear" w:color="auto" w:fill="DDEBF7"/>
          </w:tcPr>
          <w:p w:rsidR="004766CB" w:rsidRDefault="00F26AB2">
            <w:pPr>
              <w:pStyle w:val="TableParagraph"/>
              <w:spacing w:before="12" w:line="268" w:lineRule="exact"/>
              <w:ind w:left="4811" w:right="4788"/>
              <w:jc w:val="center"/>
              <w:rPr>
                <w:b/>
              </w:rPr>
            </w:pPr>
            <w:r>
              <w:rPr>
                <w:b/>
              </w:rPr>
              <w:t>Tribal Communities</w:t>
            </w:r>
          </w:p>
        </w:tc>
      </w:tr>
      <w:tr w:rsidR="004766CB">
        <w:trPr>
          <w:trHeight w:val="524"/>
        </w:trPr>
        <w:tc>
          <w:tcPr>
            <w:tcW w:w="1826" w:type="dxa"/>
            <w:tcBorders>
              <w:left w:val="single" w:sz="6" w:space="0" w:color="1F4E78"/>
            </w:tcBorders>
          </w:tcPr>
          <w:p w:rsidR="004766CB" w:rsidRDefault="00F26AB2">
            <w:pPr>
              <w:pStyle w:val="TableParagraph"/>
              <w:spacing w:before="10"/>
              <w:ind w:left="37"/>
              <w:rPr>
                <w:sz w:val="19"/>
              </w:rPr>
            </w:pPr>
            <w:r>
              <w:rPr>
                <w:w w:val="105"/>
                <w:sz w:val="19"/>
              </w:rPr>
              <w:t>Pyramid Lake Paiute</w:t>
            </w:r>
          </w:p>
          <w:p w:rsidR="004766CB" w:rsidRDefault="00F26AB2">
            <w:pPr>
              <w:pStyle w:val="TableParagraph"/>
              <w:spacing w:before="23"/>
              <w:ind w:left="37"/>
              <w:rPr>
                <w:sz w:val="19"/>
              </w:rPr>
            </w:pPr>
            <w:r>
              <w:rPr>
                <w:w w:val="105"/>
                <w:sz w:val="19"/>
              </w:rPr>
              <w:t>Tribe Tribal Transit</w:t>
            </w:r>
          </w:p>
        </w:tc>
        <w:tc>
          <w:tcPr>
            <w:tcW w:w="1575" w:type="dxa"/>
          </w:tcPr>
          <w:p w:rsidR="004766CB" w:rsidRDefault="00F26AB2">
            <w:pPr>
              <w:pStyle w:val="TableParagraph"/>
              <w:spacing w:before="10"/>
              <w:ind w:left="33"/>
              <w:rPr>
                <w:sz w:val="19"/>
              </w:rPr>
            </w:pPr>
            <w:r>
              <w:rPr>
                <w:w w:val="105"/>
                <w:sz w:val="19"/>
              </w:rPr>
              <w:t>Pyramid Lake</w:t>
            </w:r>
          </w:p>
        </w:tc>
        <w:tc>
          <w:tcPr>
            <w:tcW w:w="1635" w:type="dxa"/>
          </w:tcPr>
          <w:p w:rsidR="004766CB" w:rsidRDefault="004766CB">
            <w:pPr>
              <w:pStyle w:val="TableParagraph"/>
              <w:rPr>
                <w:rFonts w:ascii="Times New Roman"/>
                <w:sz w:val="18"/>
              </w:rPr>
            </w:pPr>
          </w:p>
        </w:tc>
        <w:tc>
          <w:tcPr>
            <w:tcW w:w="1200" w:type="dxa"/>
          </w:tcPr>
          <w:p w:rsidR="004766CB" w:rsidRDefault="00F26AB2">
            <w:pPr>
              <w:pStyle w:val="TableParagraph"/>
              <w:spacing w:before="10"/>
              <w:ind w:left="33"/>
              <w:rPr>
                <w:sz w:val="19"/>
              </w:rPr>
            </w:pPr>
            <w:r>
              <w:rPr>
                <w:w w:val="105"/>
                <w:sz w:val="19"/>
              </w:rPr>
              <w:t>$1.00 regular</w:t>
            </w:r>
          </w:p>
          <w:p w:rsidR="004766CB" w:rsidRDefault="00F26AB2">
            <w:pPr>
              <w:pStyle w:val="TableParagraph"/>
              <w:spacing w:before="23"/>
              <w:ind w:left="33"/>
              <w:rPr>
                <w:sz w:val="19"/>
              </w:rPr>
            </w:pPr>
            <w:r>
              <w:rPr>
                <w:w w:val="105"/>
                <w:sz w:val="19"/>
              </w:rPr>
              <w:t>fare</w:t>
            </w:r>
          </w:p>
        </w:tc>
        <w:tc>
          <w:tcPr>
            <w:tcW w:w="6330" w:type="dxa"/>
          </w:tcPr>
          <w:p w:rsidR="004766CB" w:rsidRDefault="00F26AB2">
            <w:pPr>
              <w:pStyle w:val="TableParagraph"/>
              <w:spacing w:before="10"/>
              <w:ind w:left="34"/>
              <w:rPr>
                <w:sz w:val="19"/>
              </w:rPr>
            </w:pPr>
            <w:r>
              <w:rPr>
                <w:w w:val="105"/>
                <w:sz w:val="19"/>
              </w:rPr>
              <w:t>$0.50 for individuals with disabilities; Wadsworth/Reno route;</w:t>
            </w:r>
          </w:p>
          <w:p w:rsidR="004766CB" w:rsidRDefault="00F26AB2">
            <w:pPr>
              <w:pStyle w:val="TableParagraph"/>
              <w:spacing w:before="23"/>
              <w:ind w:left="34"/>
              <w:rPr>
                <w:sz w:val="19"/>
              </w:rPr>
            </w:pPr>
            <w:r>
              <w:rPr>
                <w:w w:val="105"/>
                <w:sz w:val="19"/>
              </w:rPr>
              <w:t>Nixon/Sutcliffe/Wadsworth/Fernley route</w:t>
            </w:r>
          </w:p>
        </w:tc>
      </w:tr>
      <w:tr w:rsidR="004766CB">
        <w:trPr>
          <w:trHeight w:val="735"/>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162"/>
              <w:rPr>
                <w:sz w:val="19"/>
              </w:rPr>
            </w:pPr>
            <w:r>
              <w:rPr>
                <w:w w:val="105"/>
                <w:sz w:val="19"/>
              </w:rPr>
              <w:t>Washoe Tribe Elder Center</w:t>
            </w:r>
          </w:p>
        </w:tc>
        <w:tc>
          <w:tcPr>
            <w:tcW w:w="1575" w:type="dxa"/>
            <w:shd w:val="clear" w:color="auto" w:fill="DDEBF7"/>
          </w:tcPr>
          <w:p w:rsidR="004766CB" w:rsidRDefault="00F26AB2">
            <w:pPr>
              <w:pStyle w:val="TableParagraph"/>
              <w:spacing w:before="10" w:line="264" w:lineRule="auto"/>
              <w:ind w:left="33"/>
              <w:rPr>
                <w:sz w:val="19"/>
              </w:rPr>
            </w:pPr>
            <w:r>
              <w:rPr>
                <w:spacing w:val="5"/>
                <w:w w:val="105"/>
                <w:sz w:val="19"/>
              </w:rPr>
              <w:t xml:space="preserve">Carson </w:t>
            </w:r>
            <w:r>
              <w:rPr>
                <w:spacing w:val="4"/>
                <w:w w:val="105"/>
                <w:sz w:val="19"/>
              </w:rPr>
              <w:t xml:space="preserve">and </w:t>
            </w:r>
            <w:r>
              <w:rPr>
                <w:spacing w:val="3"/>
                <w:w w:val="105"/>
                <w:sz w:val="19"/>
              </w:rPr>
              <w:t>Douglas</w:t>
            </w:r>
            <w:r>
              <w:rPr>
                <w:spacing w:val="-2"/>
                <w:w w:val="105"/>
                <w:sz w:val="19"/>
              </w:rPr>
              <w:t xml:space="preserve"> </w:t>
            </w:r>
            <w:r>
              <w:rPr>
                <w:spacing w:val="-3"/>
                <w:w w:val="105"/>
                <w:sz w:val="19"/>
              </w:rPr>
              <w:t>(near</w:t>
            </w:r>
          </w:p>
          <w:p w:rsidR="004766CB" w:rsidRDefault="00F26AB2">
            <w:pPr>
              <w:pStyle w:val="TableParagraph"/>
              <w:spacing w:line="194" w:lineRule="exact"/>
              <w:ind w:left="33"/>
              <w:rPr>
                <w:sz w:val="19"/>
              </w:rPr>
            </w:pPr>
            <w:proofErr w:type="spellStart"/>
            <w:r>
              <w:rPr>
                <w:spacing w:val="3"/>
                <w:w w:val="105"/>
                <w:sz w:val="19"/>
              </w:rPr>
              <w:t>Gardenerville</w:t>
            </w:r>
            <w:proofErr w:type="spellEnd"/>
            <w:r>
              <w:rPr>
                <w:spacing w:val="3"/>
                <w:w w:val="105"/>
                <w:sz w:val="19"/>
              </w:rPr>
              <w:t>)</w:t>
            </w:r>
          </w:p>
        </w:tc>
        <w:tc>
          <w:tcPr>
            <w:tcW w:w="1635" w:type="dxa"/>
            <w:shd w:val="clear" w:color="auto" w:fill="DDEBF7"/>
          </w:tcPr>
          <w:p w:rsidR="004766CB" w:rsidRDefault="00F26AB2">
            <w:pPr>
              <w:pStyle w:val="TableParagraph"/>
              <w:spacing w:before="10" w:line="264" w:lineRule="auto"/>
              <w:ind w:left="33" w:right="339"/>
              <w:rPr>
                <w:sz w:val="19"/>
              </w:rPr>
            </w:pPr>
            <w:r>
              <w:rPr>
                <w:w w:val="105"/>
                <w:sz w:val="19"/>
              </w:rPr>
              <w:t>Fixed; Demand response, curb</w:t>
            </w:r>
          </w:p>
          <w:p w:rsidR="004766CB" w:rsidRDefault="00F26AB2">
            <w:pPr>
              <w:pStyle w:val="TableParagraph"/>
              <w:spacing w:line="194" w:lineRule="exact"/>
              <w:ind w:left="33"/>
              <w:rPr>
                <w:sz w:val="19"/>
              </w:rPr>
            </w:pPr>
            <w:r>
              <w:rPr>
                <w:w w:val="105"/>
                <w:sz w:val="19"/>
              </w:rPr>
              <w:t>service</w:t>
            </w:r>
          </w:p>
        </w:tc>
        <w:tc>
          <w:tcPr>
            <w:tcW w:w="1200" w:type="dxa"/>
            <w:shd w:val="clear" w:color="auto" w:fill="DDEBF7"/>
          </w:tcPr>
          <w:p w:rsidR="004766CB" w:rsidRDefault="00F26AB2">
            <w:pPr>
              <w:pStyle w:val="TableParagraph"/>
              <w:spacing w:before="10" w:line="264" w:lineRule="auto"/>
              <w:ind w:left="33"/>
              <w:rPr>
                <w:sz w:val="19"/>
              </w:rPr>
            </w:pPr>
            <w:r>
              <w:rPr>
                <w:w w:val="105"/>
                <w:sz w:val="19"/>
              </w:rPr>
              <w:t xml:space="preserve">Donation </w:t>
            </w:r>
            <w:r>
              <w:rPr>
                <w:sz w:val="19"/>
              </w:rPr>
              <w:t>requested</w:t>
            </w:r>
          </w:p>
        </w:tc>
        <w:tc>
          <w:tcPr>
            <w:tcW w:w="6330" w:type="dxa"/>
            <w:shd w:val="clear" w:color="auto" w:fill="DDEBF7"/>
          </w:tcPr>
          <w:p w:rsidR="004766CB" w:rsidRDefault="00F26AB2">
            <w:pPr>
              <w:pStyle w:val="TableParagraph"/>
              <w:spacing w:before="10" w:line="264" w:lineRule="auto"/>
              <w:ind w:left="34" w:right="154"/>
              <w:rPr>
                <w:sz w:val="19"/>
              </w:rPr>
            </w:pPr>
            <w:r>
              <w:rPr>
                <w:w w:val="105"/>
                <w:sz w:val="19"/>
              </w:rPr>
              <w:t>Washoe Tribe Elder Center offers transportation primarily to members to get to the center for meals, run errands, and get to medical appointments.</w:t>
            </w:r>
          </w:p>
        </w:tc>
      </w:tr>
      <w:tr w:rsidR="004766CB">
        <w:trPr>
          <w:trHeight w:val="735"/>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Reno Sparks Indian Colony Senior Center</w:t>
            </w:r>
          </w:p>
        </w:tc>
        <w:tc>
          <w:tcPr>
            <w:tcW w:w="1575" w:type="dxa"/>
          </w:tcPr>
          <w:p w:rsidR="004766CB" w:rsidRDefault="00F26AB2">
            <w:pPr>
              <w:pStyle w:val="TableParagraph"/>
              <w:spacing w:before="10" w:line="264" w:lineRule="auto"/>
              <w:ind w:left="33" w:right="208"/>
              <w:rPr>
                <w:sz w:val="19"/>
              </w:rPr>
            </w:pPr>
            <w:r>
              <w:rPr>
                <w:w w:val="105"/>
                <w:sz w:val="19"/>
              </w:rPr>
              <w:t>Washoe County (Reno/Sparks)</w:t>
            </w:r>
          </w:p>
        </w:tc>
        <w:tc>
          <w:tcPr>
            <w:tcW w:w="1635" w:type="dxa"/>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194" w:lineRule="exact"/>
              <w:ind w:left="33"/>
              <w:rPr>
                <w:sz w:val="19"/>
              </w:rPr>
            </w:pPr>
            <w:r>
              <w:rPr>
                <w:w w:val="105"/>
                <w:sz w:val="19"/>
              </w:rPr>
              <w:t>Medical transit</w:t>
            </w:r>
          </w:p>
        </w:tc>
        <w:tc>
          <w:tcPr>
            <w:tcW w:w="1200" w:type="dxa"/>
          </w:tcPr>
          <w:p w:rsidR="004766CB" w:rsidRDefault="00F26AB2">
            <w:pPr>
              <w:pStyle w:val="TableParagraph"/>
              <w:spacing w:before="10"/>
              <w:ind w:left="33"/>
              <w:rPr>
                <w:sz w:val="19"/>
              </w:rPr>
            </w:pPr>
            <w:r>
              <w:rPr>
                <w:w w:val="105"/>
                <w:sz w:val="19"/>
              </w:rPr>
              <w:t>None</w:t>
            </w:r>
          </w:p>
        </w:tc>
        <w:tc>
          <w:tcPr>
            <w:tcW w:w="6330" w:type="dxa"/>
          </w:tcPr>
          <w:p w:rsidR="004766CB" w:rsidRDefault="00F26AB2">
            <w:pPr>
              <w:pStyle w:val="TableParagraph"/>
              <w:spacing w:before="10" w:line="264" w:lineRule="auto"/>
              <w:ind w:left="34"/>
              <w:rPr>
                <w:sz w:val="19"/>
              </w:rPr>
            </w:pPr>
            <w:r>
              <w:rPr>
                <w:w w:val="105"/>
                <w:sz w:val="19"/>
              </w:rPr>
              <w:t>Reno-Sparks Indian Colony Senior Center offers transportation primarily to seniors to get to the center for meals, the ability to run errands and get to</w:t>
            </w:r>
          </w:p>
          <w:p w:rsidR="004766CB" w:rsidRDefault="00F26AB2">
            <w:pPr>
              <w:pStyle w:val="TableParagraph"/>
              <w:spacing w:line="194" w:lineRule="exact"/>
              <w:ind w:left="34"/>
              <w:rPr>
                <w:sz w:val="19"/>
              </w:rPr>
            </w:pPr>
            <w:r>
              <w:rPr>
                <w:w w:val="105"/>
                <w:sz w:val="19"/>
              </w:rPr>
              <w:t>medical appointments.</w:t>
            </w:r>
          </w:p>
        </w:tc>
      </w:tr>
    </w:tbl>
    <w:p w:rsidR="004766CB" w:rsidRDefault="004766CB">
      <w:pPr>
        <w:spacing w:line="194" w:lineRule="exact"/>
        <w:rPr>
          <w:sz w:val="19"/>
        </w:rPr>
        <w:sectPr w:rsidR="004766CB">
          <w:footerReference w:type="default" r:id="rId40"/>
          <w:pgSz w:w="15840" w:h="12240" w:orient="landscape"/>
          <w:pgMar w:top="1140" w:right="1700" w:bottom="1000" w:left="1320" w:header="0" w:footer="812" w:gutter="0"/>
          <w:pgNumType w:start="22"/>
          <w:cols w:space="720"/>
        </w:sectPr>
      </w:pPr>
    </w:p>
    <w:p w:rsidR="004766CB" w:rsidRDefault="004766CB">
      <w:pPr>
        <w:pStyle w:val="BodyText"/>
        <w:spacing w:before="5"/>
        <w:rPr>
          <w:b/>
          <w:sz w:val="16"/>
        </w:rPr>
      </w:pPr>
    </w:p>
    <w:p w:rsidR="004766CB" w:rsidRDefault="00F26AB2">
      <w:pPr>
        <w:pStyle w:val="Heading3"/>
      </w:pPr>
      <w:r>
        <w:rPr>
          <w:color w:val="E36C0A"/>
          <w:w w:val="105"/>
        </w:rPr>
        <w:t>Table 8. Sample of Public and Non-Profit Transportation Providers, continued</w:t>
      </w:r>
    </w:p>
    <w:tbl>
      <w:tblPr>
        <w:tblW w:w="0" w:type="auto"/>
        <w:tblInd w:w="134"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26"/>
        <w:gridCol w:w="1575"/>
        <w:gridCol w:w="1635"/>
        <w:gridCol w:w="1200"/>
        <w:gridCol w:w="6330"/>
      </w:tblGrid>
      <w:tr w:rsidR="004766CB">
        <w:trPr>
          <w:trHeight w:val="299"/>
        </w:trPr>
        <w:tc>
          <w:tcPr>
            <w:tcW w:w="1826" w:type="dxa"/>
            <w:tcBorders>
              <w:left w:val="single" w:sz="6" w:space="0" w:color="1F4E78"/>
            </w:tcBorders>
            <w:shd w:val="clear" w:color="auto" w:fill="DDEBF7"/>
          </w:tcPr>
          <w:p w:rsidR="004766CB" w:rsidRDefault="00F26AB2">
            <w:pPr>
              <w:pStyle w:val="TableParagraph"/>
              <w:spacing w:before="41" w:line="238" w:lineRule="exact"/>
              <w:ind w:left="577"/>
              <w:rPr>
                <w:b/>
              </w:rPr>
            </w:pPr>
            <w:r>
              <w:rPr>
                <w:b/>
              </w:rPr>
              <w:t>Agency</w:t>
            </w:r>
          </w:p>
        </w:tc>
        <w:tc>
          <w:tcPr>
            <w:tcW w:w="1575" w:type="dxa"/>
            <w:shd w:val="clear" w:color="auto" w:fill="DDEBF7"/>
          </w:tcPr>
          <w:p w:rsidR="004766CB" w:rsidRDefault="00F26AB2">
            <w:pPr>
              <w:pStyle w:val="TableParagraph"/>
              <w:spacing w:before="41" w:line="238" w:lineRule="exact"/>
              <w:ind w:left="109"/>
              <w:rPr>
                <w:b/>
              </w:rPr>
            </w:pPr>
            <w:r>
              <w:rPr>
                <w:b/>
              </w:rPr>
              <w:t>Area of Service</w:t>
            </w:r>
          </w:p>
        </w:tc>
        <w:tc>
          <w:tcPr>
            <w:tcW w:w="1635" w:type="dxa"/>
            <w:shd w:val="clear" w:color="auto" w:fill="DDEBF7"/>
          </w:tcPr>
          <w:p w:rsidR="004766CB" w:rsidRDefault="00F26AB2">
            <w:pPr>
              <w:pStyle w:val="TableParagraph"/>
              <w:spacing w:before="41" w:line="238" w:lineRule="exact"/>
              <w:ind w:left="468"/>
              <w:rPr>
                <w:b/>
              </w:rPr>
            </w:pPr>
            <w:r>
              <w:rPr>
                <w:b/>
              </w:rPr>
              <w:t>Service</w:t>
            </w:r>
          </w:p>
        </w:tc>
        <w:tc>
          <w:tcPr>
            <w:tcW w:w="1200" w:type="dxa"/>
            <w:shd w:val="clear" w:color="auto" w:fill="DDEBF7"/>
          </w:tcPr>
          <w:p w:rsidR="004766CB" w:rsidRDefault="00F26AB2">
            <w:pPr>
              <w:pStyle w:val="TableParagraph"/>
              <w:spacing w:before="41" w:line="238" w:lineRule="exact"/>
              <w:ind w:left="33"/>
              <w:rPr>
                <w:b/>
              </w:rPr>
            </w:pPr>
            <w:r>
              <w:rPr>
                <w:b/>
              </w:rPr>
              <w:t>Fare</w:t>
            </w:r>
          </w:p>
        </w:tc>
        <w:tc>
          <w:tcPr>
            <w:tcW w:w="6330" w:type="dxa"/>
            <w:shd w:val="clear" w:color="auto" w:fill="DDEBF7"/>
          </w:tcPr>
          <w:p w:rsidR="004766CB" w:rsidRDefault="00F26AB2">
            <w:pPr>
              <w:pStyle w:val="TableParagraph"/>
              <w:spacing w:before="41" w:line="238" w:lineRule="exact"/>
              <w:ind w:left="2647" w:right="2627"/>
              <w:jc w:val="center"/>
              <w:rPr>
                <w:b/>
              </w:rPr>
            </w:pPr>
            <w:r>
              <w:rPr>
                <w:b/>
              </w:rPr>
              <w:t>Comments</w:t>
            </w:r>
          </w:p>
        </w:tc>
      </w:tr>
      <w:tr w:rsidR="004766CB">
        <w:trPr>
          <w:trHeight w:val="300"/>
        </w:trPr>
        <w:tc>
          <w:tcPr>
            <w:tcW w:w="12566" w:type="dxa"/>
            <w:gridSpan w:val="5"/>
            <w:tcBorders>
              <w:left w:val="single" w:sz="6" w:space="0" w:color="1F4E78"/>
            </w:tcBorders>
            <w:shd w:val="clear" w:color="auto" w:fill="DDEBF7"/>
          </w:tcPr>
          <w:p w:rsidR="004766CB" w:rsidRDefault="00F26AB2">
            <w:pPr>
              <w:pStyle w:val="TableParagraph"/>
              <w:spacing w:before="42" w:line="238" w:lineRule="exact"/>
              <w:ind w:left="4811" w:right="4803"/>
              <w:jc w:val="center"/>
              <w:rPr>
                <w:b/>
              </w:rPr>
            </w:pPr>
            <w:r>
              <w:rPr>
                <w:b/>
              </w:rPr>
              <w:t>Non-profit Providers</w:t>
            </w:r>
          </w:p>
        </w:tc>
      </w:tr>
      <w:tr w:rsidR="004766CB">
        <w:trPr>
          <w:trHeight w:val="480"/>
        </w:trPr>
        <w:tc>
          <w:tcPr>
            <w:tcW w:w="1826" w:type="dxa"/>
            <w:tcBorders>
              <w:left w:val="single" w:sz="6" w:space="0" w:color="1F4E78"/>
            </w:tcBorders>
          </w:tcPr>
          <w:p w:rsidR="004766CB" w:rsidRDefault="00F26AB2">
            <w:pPr>
              <w:pStyle w:val="TableParagraph"/>
              <w:spacing w:before="10"/>
              <w:ind w:left="37"/>
              <w:rPr>
                <w:sz w:val="19"/>
              </w:rPr>
            </w:pPr>
            <w:r>
              <w:rPr>
                <w:w w:val="105"/>
                <w:sz w:val="19"/>
              </w:rPr>
              <w:t>Opportunity Village</w:t>
            </w:r>
          </w:p>
        </w:tc>
        <w:tc>
          <w:tcPr>
            <w:tcW w:w="1575" w:type="dxa"/>
          </w:tcPr>
          <w:p w:rsidR="004766CB" w:rsidRDefault="00F26AB2">
            <w:pPr>
              <w:pStyle w:val="TableParagraph"/>
              <w:spacing w:before="10"/>
              <w:ind w:left="33"/>
              <w:rPr>
                <w:sz w:val="19"/>
              </w:rPr>
            </w:pPr>
            <w:r>
              <w:rPr>
                <w:w w:val="105"/>
                <w:sz w:val="19"/>
              </w:rPr>
              <w:t>Clark County</w:t>
            </w:r>
          </w:p>
        </w:tc>
        <w:tc>
          <w:tcPr>
            <w:tcW w:w="1635" w:type="dxa"/>
          </w:tcPr>
          <w:p w:rsidR="004766CB" w:rsidRDefault="00F26AB2">
            <w:pPr>
              <w:pStyle w:val="TableParagraph"/>
              <w:spacing w:before="10"/>
              <w:ind w:left="33"/>
              <w:rPr>
                <w:sz w:val="19"/>
              </w:rPr>
            </w:pPr>
            <w:r>
              <w:rPr>
                <w:w w:val="105"/>
                <w:sz w:val="19"/>
              </w:rPr>
              <w:t>Demand response,</w:t>
            </w:r>
          </w:p>
          <w:p w:rsidR="004766CB" w:rsidRDefault="00F26AB2">
            <w:pPr>
              <w:pStyle w:val="TableParagraph"/>
              <w:spacing w:before="23" w:line="195" w:lineRule="exact"/>
              <w:ind w:left="33"/>
              <w:rPr>
                <w:sz w:val="19"/>
              </w:rPr>
            </w:pPr>
            <w:r>
              <w:rPr>
                <w:w w:val="105"/>
                <w:sz w:val="19"/>
              </w:rPr>
              <w:t>curb service</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ind w:left="34"/>
              <w:rPr>
                <w:sz w:val="19"/>
              </w:rPr>
            </w:pPr>
            <w:r>
              <w:rPr>
                <w:w w:val="105"/>
                <w:sz w:val="19"/>
              </w:rPr>
              <w:t>Funding to provide transportation to and from work for clients with</w:t>
            </w:r>
          </w:p>
          <w:p w:rsidR="004766CB" w:rsidRDefault="00F26AB2">
            <w:pPr>
              <w:pStyle w:val="TableParagraph"/>
              <w:spacing w:before="23" w:line="195" w:lineRule="exact"/>
              <w:ind w:left="34"/>
              <w:rPr>
                <w:sz w:val="19"/>
              </w:rPr>
            </w:pPr>
            <w:r>
              <w:rPr>
                <w:w w:val="105"/>
                <w:sz w:val="19"/>
              </w:rPr>
              <w:t>intellectual disabilities</w:t>
            </w:r>
          </w:p>
        </w:tc>
      </w:tr>
      <w:tr w:rsidR="004766CB">
        <w:trPr>
          <w:trHeight w:val="480"/>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Accessible Space</w:t>
            </w:r>
          </w:p>
          <w:p w:rsidR="004766CB" w:rsidRDefault="00F26AB2">
            <w:pPr>
              <w:pStyle w:val="TableParagraph"/>
              <w:spacing w:before="23" w:line="195" w:lineRule="exact"/>
              <w:ind w:left="37"/>
              <w:rPr>
                <w:sz w:val="19"/>
              </w:rPr>
            </w:pPr>
            <w:r>
              <w:rPr>
                <w:w w:val="105"/>
                <w:sz w:val="19"/>
              </w:rPr>
              <w:t>(ASI)</w:t>
            </w:r>
          </w:p>
        </w:tc>
        <w:tc>
          <w:tcPr>
            <w:tcW w:w="1575" w:type="dxa"/>
            <w:shd w:val="clear" w:color="auto" w:fill="DDEBF7"/>
          </w:tcPr>
          <w:p w:rsidR="004766CB" w:rsidRDefault="00F26AB2">
            <w:pPr>
              <w:pStyle w:val="TableParagraph"/>
              <w:spacing w:before="10"/>
              <w:ind w:left="33"/>
              <w:rPr>
                <w:sz w:val="19"/>
              </w:rPr>
            </w:pPr>
            <w:r>
              <w:rPr>
                <w:w w:val="105"/>
                <w:sz w:val="19"/>
              </w:rPr>
              <w:t>Clark County</w:t>
            </w:r>
          </w:p>
        </w:tc>
        <w:tc>
          <w:tcPr>
            <w:tcW w:w="1635" w:type="dxa"/>
            <w:shd w:val="clear" w:color="auto" w:fill="DDEBF7"/>
          </w:tcPr>
          <w:p w:rsidR="004766CB" w:rsidRDefault="00F26AB2">
            <w:pPr>
              <w:pStyle w:val="TableParagraph"/>
              <w:spacing w:before="10"/>
              <w:ind w:left="33"/>
              <w:rPr>
                <w:sz w:val="19"/>
              </w:rPr>
            </w:pPr>
            <w:r>
              <w:rPr>
                <w:w w:val="105"/>
                <w:sz w:val="19"/>
              </w:rPr>
              <w:t>Demand response,</w:t>
            </w:r>
          </w:p>
          <w:p w:rsidR="004766CB" w:rsidRDefault="00F26AB2">
            <w:pPr>
              <w:pStyle w:val="TableParagraph"/>
              <w:spacing w:before="23" w:line="195" w:lineRule="exact"/>
              <w:ind w:left="33"/>
              <w:rPr>
                <w:sz w:val="19"/>
              </w:rPr>
            </w:pPr>
            <w:r>
              <w:rPr>
                <w:w w:val="105"/>
                <w:sz w:val="19"/>
              </w:rPr>
              <w:t>curb service</w:t>
            </w:r>
          </w:p>
        </w:tc>
        <w:tc>
          <w:tcPr>
            <w:tcW w:w="1200" w:type="dxa"/>
            <w:shd w:val="clear" w:color="auto" w:fill="DDEBF7"/>
          </w:tcPr>
          <w:p w:rsidR="004766CB" w:rsidRDefault="004766CB">
            <w:pPr>
              <w:pStyle w:val="TableParagraph"/>
              <w:rPr>
                <w:rFonts w:ascii="Times New Roman"/>
                <w:sz w:val="18"/>
              </w:rPr>
            </w:pPr>
          </w:p>
        </w:tc>
        <w:tc>
          <w:tcPr>
            <w:tcW w:w="6330" w:type="dxa"/>
            <w:shd w:val="clear" w:color="auto" w:fill="DDEBF7"/>
          </w:tcPr>
          <w:p w:rsidR="004766CB" w:rsidRDefault="00F26AB2">
            <w:pPr>
              <w:pStyle w:val="TableParagraph"/>
              <w:spacing w:before="10"/>
              <w:ind w:left="34"/>
              <w:rPr>
                <w:sz w:val="19"/>
              </w:rPr>
            </w:pPr>
            <w:r>
              <w:rPr>
                <w:w w:val="105"/>
                <w:sz w:val="19"/>
              </w:rPr>
              <w:t>Provides transportation to 84 senior and or clients with disabilities at</w:t>
            </w:r>
          </w:p>
          <w:p w:rsidR="004766CB" w:rsidRDefault="00F26AB2">
            <w:pPr>
              <w:pStyle w:val="TableParagraph"/>
              <w:spacing w:before="23" w:line="195" w:lineRule="exact"/>
              <w:ind w:left="34"/>
              <w:rPr>
                <w:sz w:val="19"/>
              </w:rPr>
            </w:pPr>
            <w:r>
              <w:rPr>
                <w:w w:val="105"/>
                <w:sz w:val="19"/>
              </w:rPr>
              <w:t>three affordable building/group homes.</w:t>
            </w:r>
          </w:p>
        </w:tc>
      </w:tr>
      <w:tr w:rsidR="004766CB">
        <w:trPr>
          <w:trHeight w:val="795"/>
        </w:trPr>
        <w:tc>
          <w:tcPr>
            <w:tcW w:w="1826" w:type="dxa"/>
            <w:tcBorders>
              <w:left w:val="single" w:sz="6" w:space="0" w:color="1F4E78"/>
            </w:tcBorders>
          </w:tcPr>
          <w:p w:rsidR="004766CB" w:rsidRDefault="00F26AB2">
            <w:pPr>
              <w:pStyle w:val="TableParagraph"/>
              <w:spacing w:before="10" w:line="264" w:lineRule="auto"/>
              <w:ind w:left="37" w:right="73"/>
              <w:rPr>
                <w:sz w:val="19"/>
              </w:rPr>
            </w:pPr>
            <w:r>
              <w:rPr>
                <w:w w:val="105"/>
                <w:sz w:val="19"/>
              </w:rPr>
              <w:t>Jewish Federation of Las Vegas</w:t>
            </w:r>
          </w:p>
        </w:tc>
        <w:tc>
          <w:tcPr>
            <w:tcW w:w="1575" w:type="dxa"/>
          </w:tcPr>
          <w:p w:rsidR="004766CB" w:rsidRDefault="00F26AB2">
            <w:pPr>
              <w:pStyle w:val="TableParagraph"/>
              <w:spacing w:before="10"/>
              <w:ind w:left="33"/>
              <w:rPr>
                <w:sz w:val="19"/>
              </w:rPr>
            </w:pPr>
            <w:r>
              <w:rPr>
                <w:w w:val="105"/>
                <w:sz w:val="19"/>
              </w:rPr>
              <w:t>Clark County</w:t>
            </w:r>
          </w:p>
        </w:tc>
        <w:tc>
          <w:tcPr>
            <w:tcW w:w="1635" w:type="dxa"/>
          </w:tcPr>
          <w:p w:rsidR="004766CB" w:rsidRDefault="00F26AB2">
            <w:pPr>
              <w:pStyle w:val="TableParagraph"/>
              <w:spacing w:before="10" w:line="264" w:lineRule="auto"/>
              <w:ind w:left="33"/>
              <w:rPr>
                <w:sz w:val="19"/>
              </w:rPr>
            </w:pPr>
            <w:r>
              <w:rPr>
                <w:w w:val="105"/>
                <w:sz w:val="19"/>
              </w:rPr>
              <w:t>Demand response, curb service</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line="264" w:lineRule="auto"/>
              <w:ind w:left="34" w:right="154"/>
              <w:rPr>
                <w:sz w:val="19"/>
              </w:rPr>
            </w:pPr>
            <w:r>
              <w:rPr>
                <w:w w:val="105"/>
                <w:sz w:val="19"/>
              </w:rPr>
              <w:t>Provide low income disabled seniors with taxi cab vouchers to transport them to medical appointments, social service agencies, and other service</w:t>
            </w:r>
          </w:p>
          <w:p w:rsidR="004766CB" w:rsidRDefault="00F26AB2">
            <w:pPr>
              <w:pStyle w:val="TableParagraph"/>
              <w:ind w:left="34"/>
              <w:rPr>
                <w:sz w:val="19"/>
              </w:rPr>
            </w:pPr>
            <w:r>
              <w:rPr>
                <w:w w:val="105"/>
                <w:sz w:val="19"/>
              </w:rPr>
              <w:t>related appointments.</w:t>
            </w:r>
          </w:p>
        </w:tc>
      </w:tr>
      <w:tr w:rsidR="004766CB">
        <w:trPr>
          <w:trHeight w:val="1049"/>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73"/>
              <w:rPr>
                <w:sz w:val="19"/>
              </w:rPr>
            </w:pPr>
            <w:r>
              <w:rPr>
                <w:w w:val="105"/>
                <w:sz w:val="19"/>
              </w:rPr>
              <w:t>Jewish Federation of Las Vegas Nutrition Transportation</w:t>
            </w:r>
          </w:p>
          <w:p w:rsidR="004766CB" w:rsidRDefault="00F26AB2">
            <w:pPr>
              <w:pStyle w:val="TableParagraph"/>
              <w:spacing w:line="232" w:lineRule="exact"/>
              <w:ind w:left="37"/>
              <w:rPr>
                <w:sz w:val="19"/>
              </w:rPr>
            </w:pPr>
            <w:r>
              <w:rPr>
                <w:w w:val="105"/>
                <w:sz w:val="19"/>
              </w:rPr>
              <w:t>Program</w:t>
            </w:r>
          </w:p>
        </w:tc>
        <w:tc>
          <w:tcPr>
            <w:tcW w:w="1575" w:type="dxa"/>
            <w:shd w:val="clear" w:color="auto" w:fill="DDEBF7"/>
          </w:tcPr>
          <w:p w:rsidR="004766CB" w:rsidRDefault="00F26AB2">
            <w:pPr>
              <w:pStyle w:val="TableParagraph"/>
              <w:spacing w:before="10"/>
              <w:ind w:left="33"/>
              <w:rPr>
                <w:sz w:val="19"/>
              </w:rPr>
            </w:pPr>
            <w:r>
              <w:rPr>
                <w:w w:val="105"/>
                <w:sz w:val="19"/>
              </w:rPr>
              <w:t>Clark County</w:t>
            </w:r>
          </w:p>
        </w:tc>
        <w:tc>
          <w:tcPr>
            <w:tcW w:w="1635" w:type="dxa"/>
            <w:shd w:val="clear" w:color="auto" w:fill="DDEBF7"/>
          </w:tcPr>
          <w:p w:rsidR="004766CB" w:rsidRDefault="00F26AB2">
            <w:pPr>
              <w:pStyle w:val="TableParagraph"/>
              <w:spacing w:before="10"/>
              <w:ind w:left="33"/>
              <w:rPr>
                <w:sz w:val="19"/>
              </w:rPr>
            </w:pPr>
            <w:r>
              <w:rPr>
                <w:w w:val="105"/>
                <w:sz w:val="19"/>
              </w:rPr>
              <w:t>Fixed</w:t>
            </w:r>
          </w:p>
        </w:tc>
        <w:tc>
          <w:tcPr>
            <w:tcW w:w="1200" w:type="dxa"/>
            <w:shd w:val="clear" w:color="auto" w:fill="DDEBF7"/>
          </w:tcPr>
          <w:p w:rsidR="004766CB" w:rsidRDefault="004766CB">
            <w:pPr>
              <w:pStyle w:val="TableParagraph"/>
              <w:rPr>
                <w:rFonts w:ascii="Times New Roman"/>
                <w:sz w:val="18"/>
              </w:rPr>
            </w:pPr>
          </w:p>
        </w:tc>
        <w:tc>
          <w:tcPr>
            <w:tcW w:w="6330" w:type="dxa"/>
            <w:shd w:val="clear" w:color="auto" w:fill="DDEBF7"/>
          </w:tcPr>
          <w:p w:rsidR="004766CB" w:rsidRDefault="00F26AB2">
            <w:pPr>
              <w:pStyle w:val="TableParagraph"/>
              <w:spacing w:before="10" w:line="264" w:lineRule="auto"/>
              <w:ind w:left="34"/>
              <w:rPr>
                <w:sz w:val="19"/>
              </w:rPr>
            </w:pPr>
            <w:r>
              <w:rPr>
                <w:w w:val="105"/>
                <w:sz w:val="19"/>
              </w:rPr>
              <w:t xml:space="preserve">The programs </w:t>
            </w:r>
            <w:proofErr w:type="gramStart"/>
            <w:r>
              <w:rPr>
                <w:w w:val="105"/>
                <w:sz w:val="19"/>
              </w:rPr>
              <w:t>brings</w:t>
            </w:r>
            <w:proofErr w:type="gramEnd"/>
            <w:r>
              <w:rPr>
                <w:w w:val="105"/>
                <w:sz w:val="19"/>
              </w:rPr>
              <w:t xml:space="preserve"> elderly and individuals with disabilities to a meal program and provides a monthly shopping trip.</w:t>
            </w:r>
          </w:p>
        </w:tc>
      </w:tr>
      <w:tr w:rsidR="004766CB">
        <w:trPr>
          <w:trHeight w:val="735"/>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Lend A Hand of Boulder City</w:t>
            </w:r>
          </w:p>
        </w:tc>
        <w:tc>
          <w:tcPr>
            <w:tcW w:w="1575" w:type="dxa"/>
          </w:tcPr>
          <w:p w:rsidR="004766CB" w:rsidRDefault="00F26AB2">
            <w:pPr>
              <w:pStyle w:val="TableParagraph"/>
              <w:spacing w:before="10"/>
              <w:ind w:left="33"/>
              <w:rPr>
                <w:sz w:val="19"/>
              </w:rPr>
            </w:pPr>
            <w:r>
              <w:rPr>
                <w:w w:val="105"/>
                <w:sz w:val="19"/>
              </w:rPr>
              <w:t>Clark County</w:t>
            </w:r>
          </w:p>
        </w:tc>
        <w:tc>
          <w:tcPr>
            <w:tcW w:w="1635" w:type="dxa"/>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194" w:lineRule="exact"/>
              <w:ind w:left="33"/>
              <w:rPr>
                <w:sz w:val="19"/>
              </w:rPr>
            </w:pPr>
            <w:r>
              <w:rPr>
                <w:w w:val="105"/>
                <w:sz w:val="19"/>
              </w:rPr>
              <w:t>medical transit</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line="264" w:lineRule="auto"/>
              <w:ind w:left="34"/>
              <w:rPr>
                <w:sz w:val="19"/>
              </w:rPr>
            </w:pPr>
            <w:r>
              <w:rPr>
                <w:w w:val="105"/>
                <w:sz w:val="19"/>
              </w:rPr>
              <w:t>Volunteer transportation for medical trips from Boulder City into the Las Vegas Valley. Serves the disabled, frail and the elderly who reside in</w:t>
            </w:r>
          </w:p>
          <w:p w:rsidR="004766CB" w:rsidRDefault="00F26AB2">
            <w:pPr>
              <w:pStyle w:val="TableParagraph"/>
              <w:spacing w:line="194" w:lineRule="exact"/>
              <w:ind w:left="34"/>
              <w:rPr>
                <w:sz w:val="19"/>
              </w:rPr>
            </w:pPr>
            <w:r>
              <w:rPr>
                <w:w w:val="105"/>
                <w:sz w:val="19"/>
              </w:rPr>
              <w:t>Boulder City.</w:t>
            </w:r>
          </w:p>
        </w:tc>
      </w:tr>
      <w:tr w:rsidR="004766CB">
        <w:trPr>
          <w:trHeight w:val="989"/>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162"/>
              <w:rPr>
                <w:sz w:val="19"/>
              </w:rPr>
            </w:pPr>
            <w:r>
              <w:rPr>
                <w:w w:val="105"/>
                <w:sz w:val="19"/>
              </w:rPr>
              <w:t>Silver Rider (Southern Nevada Transit Coalition)</w:t>
            </w:r>
          </w:p>
        </w:tc>
        <w:tc>
          <w:tcPr>
            <w:tcW w:w="1575" w:type="dxa"/>
            <w:shd w:val="clear" w:color="auto" w:fill="DDEBF7"/>
          </w:tcPr>
          <w:p w:rsidR="004766CB" w:rsidRDefault="00F26AB2">
            <w:pPr>
              <w:pStyle w:val="TableParagraph"/>
              <w:spacing w:before="10" w:line="264" w:lineRule="auto"/>
              <w:ind w:left="33" w:right="313"/>
              <w:rPr>
                <w:sz w:val="19"/>
              </w:rPr>
            </w:pPr>
            <w:r>
              <w:rPr>
                <w:w w:val="105"/>
                <w:sz w:val="19"/>
              </w:rPr>
              <w:t>Clark County (outside of Las Vegas)</w:t>
            </w:r>
          </w:p>
        </w:tc>
        <w:tc>
          <w:tcPr>
            <w:tcW w:w="1635" w:type="dxa"/>
            <w:shd w:val="clear" w:color="auto" w:fill="DDEBF7"/>
          </w:tcPr>
          <w:p w:rsidR="004766CB" w:rsidRDefault="00F26AB2">
            <w:pPr>
              <w:pStyle w:val="TableParagraph"/>
              <w:spacing w:before="10" w:line="264" w:lineRule="auto"/>
              <w:ind w:left="33"/>
              <w:rPr>
                <w:sz w:val="19"/>
              </w:rPr>
            </w:pPr>
            <w:r>
              <w:rPr>
                <w:w w:val="105"/>
                <w:sz w:val="19"/>
              </w:rPr>
              <w:t xml:space="preserve">Fixed and </w:t>
            </w:r>
            <w:r>
              <w:rPr>
                <w:sz w:val="19"/>
              </w:rPr>
              <w:t>paratransit</w:t>
            </w:r>
          </w:p>
        </w:tc>
        <w:tc>
          <w:tcPr>
            <w:tcW w:w="1200" w:type="dxa"/>
            <w:shd w:val="clear" w:color="auto" w:fill="DDEBF7"/>
          </w:tcPr>
          <w:p w:rsidR="004766CB" w:rsidRDefault="00F26AB2">
            <w:pPr>
              <w:pStyle w:val="TableParagraph"/>
              <w:spacing w:before="10" w:line="264" w:lineRule="auto"/>
              <w:ind w:left="33" w:right="307"/>
              <w:rPr>
                <w:sz w:val="19"/>
              </w:rPr>
            </w:pPr>
            <w:r>
              <w:rPr>
                <w:w w:val="105"/>
                <w:sz w:val="19"/>
              </w:rPr>
              <w:t>$1.00 one way</w:t>
            </w:r>
          </w:p>
        </w:tc>
        <w:tc>
          <w:tcPr>
            <w:tcW w:w="6330" w:type="dxa"/>
            <w:shd w:val="clear" w:color="auto" w:fill="DDEBF7"/>
          </w:tcPr>
          <w:p w:rsidR="004766CB" w:rsidRDefault="00F26AB2">
            <w:pPr>
              <w:pStyle w:val="TableParagraph"/>
              <w:spacing w:before="10" w:line="264" w:lineRule="auto"/>
              <w:ind w:left="34" w:right="217"/>
              <w:jc w:val="both"/>
              <w:rPr>
                <w:sz w:val="19"/>
              </w:rPr>
            </w:pPr>
            <w:r>
              <w:rPr>
                <w:w w:val="105"/>
                <w:sz w:val="19"/>
              </w:rPr>
              <w:t xml:space="preserve">SNTC is </w:t>
            </w:r>
            <w:proofErr w:type="gramStart"/>
            <w:r>
              <w:rPr>
                <w:w w:val="105"/>
                <w:sz w:val="19"/>
              </w:rPr>
              <w:t>a non-profit transportation provider servicing 11 communities</w:t>
            </w:r>
            <w:proofErr w:type="gramEnd"/>
            <w:r>
              <w:rPr>
                <w:w w:val="105"/>
                <w:sz w:val="19"/>
              </w:rPr>
              <w:t xml:space="preserve"> in Southern Nevada: Mesquite, Laughlin, Indian Springs, </w:t>
            </w:r>
            <w:proofErr w:type="spellStart"/>
            <w:r>
              <w:rPr>
                <w:w w:val="105"/>
                <w:sz w:val="19"/>
              </w:rPr>
              <w:t>Logandale</w:t>
            </w:r>
            <w:proofErr w:type="spellEnd"/>
            <w:r>
              <w:rPr>
                <w:w w:val="105"/>
                <w:sz w:val="19"/>
              </w:rPr>
              <w:t>, Overton, Moapa Valley, Glendale, Searchlight, Cal-</w:t>
            </w:r>
            <w:proofErr w:type="spellStart"/>
            <w:r>
              <w:rPr>
                <w:w w:val="105"/>
                <w:sz w:val="19"/>
              </w:rPr>
              <w:t>Nev</w:t>
            </w:r>
            <w:proofErr w:type="spellEnd"/>
            <w:r>
              <w:rPr>
                <w:w w:val="105"/>
                <w:sz w:val="19"/>
              </w:rPr>
              <w:t>-Ari, Palm Gardens and</w:t>
            </w:r>
          </w:p>
          <w:p w:rsidR="004766CB" w:rsidRDefault="00F26AB2">
            <w:pPr>
              <w:pStyle w:val="TableParagraph"/>
              <w:spacing w:line="194" w:lineRule="exact"/>
              <w:ind w:left="34"/>
              <w:jc w:val="both"/>
              <w:rPr>
                <w:sz w:val="19"/>
              </w:rPr>
            </w:pPr>
            <w:r>
              <w:rPr>
                <w:w w:val="105"/>
                <w:sz w:val="19"/>
              </w:rPr>
              <w:t>Boulder City.</w:t>
            </w:r>
          </w:p>
        </w:tc>
      </w:tr>
      <w:tr w:rsidR="004766CB">
        <w:trPr>
          <w:trHeight w:val="1049"/>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Southern Nevada Transit Coalition</w:t>
            </w:r>
          </w:p>
          <w:p w:rsidR="004766CB" w:rsidRDefault="00F26AB2">
            <w:pPr>
              <w:pStyle w:val="TableParagraph"/>
              <w:ind w:left="37"/>
              <w:rPr>
                <w:sz w:val="19"/>
              </w:rPr>
            </w:pPr>
            <w:r>
              <w:rPr>
                <w:w w:val="105"/>
                <w:sz w:val="19"/>
              </w:rPr>
              <w:t>(SNTC) - Rural/ Urban</w:t>
            </w:r>
          </w:p>
          <w:p w:rsidR="004766CB" w:rsidRDefault="00F26AB2">
            <w:pPr>
              <w:pStyle w:val="TableParagraph"/>
              <w:spacing w:before="23"/>
              <w:ind w:left="37"/>
              <w:rPr>
                <w:sz w:val="19"/>
              </w:rPr>
            </w:pPr>
            <w:r>
              <w:rPr>
                <w:w w:val="105"/>
                <w:sz w:val="19"/>
              </w:rPr>
              <w:t>Transit Partnership</w:t>
            </w:r>
          </w:p>
        </w:tc>
        <w:tc>
          <w:tcPr>
            <w:tcW w:w="1575" w:type="dxa"/>
          </w:tcPr>
          <w:p w:rsidR="004766CB" w:rsidRDefault="00F26AB2">
            <w:pPr>
              <w:pStyle w:val="TableParagraph"/>
              <w:spacing w:before="10" w:line="264" w:lineRule="auto"/>
              <w:ind w:left="33" w:right="313"/>
              <w:rPr>
                <w:sz w:val="19"/>
              </w:rPr>
            </w:pPr>
            <w:r>
              <w:rPr>
                <w:w w:val="105"/>
                <w:sz w:val="19"/>
              </w:rPr>
              <w:t>Clark County (outside of Las Vegas)</w:t>
            </w:r>
          </w:p>
        </w:tc>
        <w:tc>
          <w:tcPr>
            <w:tcW w:w="1635" w:type="dxa"/>
          </w:tcPr>
          <w:p w:rsidR="004766CB" w:rsidRDefault="00F26AB2">
            <w:pPr>
              <w:pStyle w:val="TableParagraph"/>
              <w:spacing w:before="10" w:line="264" w:lineRule="auto"/>
              <w:ind w:left="33" w:right="238"/>
              <w:jc w:val="both"/>
              <w:rPr>
                <w:sz w:val="19"/>
              </w:rPr>
            </w:pPr>
            <w:r>
              <w:rPr>
                <w:w w:val="105"/>
                <w:sz w:val="19"/>
              </w:rPr>
              <w:t>Fixed; Demand response, curb service; Medical</w:t>
            </w:r>
          </w:p>
          <w:p w:rsidR="004766CB" w:rsidRDefault="00F26AB2">
            <w:pPr>
              <w:pStyle w:val="TableParagraph"/>
              <w:spacing w:line="232" w:lineRule="exact"/>
              <w:ind w:left="33"/>
              <w:jc w:val="both"/>
              <w:rPr>
                <w:sz w:val="19"/>
              </w:rPr>
            </w:pPr>
            <w:r>
              <w:rPr>
                <w:w w:val="105"/>
                <w:sz w:val="19"/>
              </w:rPr>
              <w:t>transit</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line="264" w:lineRule="auto"/>
              <w:ind w:left="34"/>
              <w:rPr>
                <w:sz w:val="19"/>
              </w:rPr>
            </w:pPr>
            <w:r>
              <w:rPr>
                <w:w w:val="105"/>
                <w:sz w:val="19"/>
              </w:rPr>
              <w:t>Coordinated rural passenger trips for medical purposes will co-mingle with passengers from the Henderson area. Operating funds will be used to</w:t>
            </w:r>
          </w:p>
          <w:p w:rsidR="004766CB" w:rsidRDefault="00F26AB2">
            <w:pPr>
              <w:pStyle w:val="TableParagraph"/>
              <w:ind w:left="34"/>
              <w:rPr>
                <w:sz w:val="19"/>
              </w:rPr>
            </w:pPr>
            <w:r>
              <w:rPr>
                <w:w w:val="105"/>
                <w:sz w:val="19"/>
              </w:rPr>
              <w:t>expand the days of service for the target population of elderly persons with</w:t>
            </w:r>
          </w:p>
          <w:p w:rsidR="004766CB" w:rsidRDefault="00F26AB2">
            <w:pPr>
              <w:pStyle w:val="TableParagraph"/>
              <w:spacing w:before="23"/>
              <w:ind w:left="34"/>
              <w:rPr>
                <w:sz w:val="19"/>
              </w:rPr>
            </w:pPr>
            <w:r>
              <w:rPr>
                <w:w w:val="105"/>
                <w:sz w:val="19"/>
              </w:rPr>
              <w:t>disabilities.</w:t>
            </w:r>
          </w:p>
        </w:tc>
      </w:tr>
      <w:tr w:rsidR="004766CB">
        <w:trPr>
          <w:trHeight w:val="524"/>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SNTC Paratransit</w:t>
            </w:r>
          </w:p>
        </w:tc>
        <w:tc>
          <w:tcPr>
            <w:tcW w:w="1575" w:type="dxa"/>
            <w:shd w:val="clear" w:color="auto" w:fill="DDEBF7"/>
          </w:tcPr>
          <w:p w:rsidR="004766CB" w:rsidRDefault="00F26AB2">
            <w:pPr>
              <w:pStyle w:val="TableParagraph"/>
              <w:spacing w:before="10"/>
              <w:ind w:left="33"/>
              <w:rPr>
                <w:sz w:val="19"/>
              </w:rPr>
            </w:pPr>
            <w:r>
              <w:rPr>
                <w:w w:val="105"/>
                <w:sz w:val="19"/>
              </w:rPr>
              <w:t>Clark County</w:t>
            </w:r>
          </w:p>
          <w:p w:rsidR="004766CB" w:rsidRDefault="00F26AB2">
            <w:pPr>
              <w:pStyle w:val="TableParagraph"/>
              <w:spacing w:before="23"/>
              <w:ind w:left="33"/>
              <w:rPr>
                <w:sz w:val="19"/>
              </w:rPr>
            </w:pPr>
            <w:r>
              <w:rPr>
                <w:w w:val="105"/>
                <w:sz w:val="19"/>
              </w:rPr>
              <w:t>(outside Las</w:t>
            </w:r>
          </w:p>
        </w:tc>
        <w:tc>
          <w:tcPr>
            <w:tcW w:w="1635" w:type="dxa"/>
            <w:shd w:val="clear" w:color="auto" w:fill="DDEBF7"/>
          </w:tcPr>
          <w:p w:rsidR="004766CB" w:rsidRDefault="00F26AB2">
            <w:pPr>
              <w:pStyle w:val="TableParagraph"/>
              <w:spacing w:before="10"/>
              <w:ind w:left="33"/>
              <w:rPr>
                <w:sz w:val="19"/>
              </w:rPr>
            </w:pPr>
            <w:r>
              <w:rPr>
                <w:w w:val="105"/>
                <w:sz w:val="19"/>
              </w:rPr>
              <w:t>Paratransit</w:t>
            </w:r>
          </w:p>
        </w:tc>
        <w:tc>
          <w:tcPr>
            <w:tcW w:w="1200" w:type="dxa"/>
            <w:shd w:val="clear" w:color="auto" w:fill="DDEBF7"/>
          </w:tcPr>
          <w:p w:rsidR="004766CB" w:rsidRDefault="004766CB">
            <w:pPr>
              <w:pStyle w:val="TableParagraph"/>
              <w:rPr>
                <w:rFonts w:ascii="Times New Roman"/>
                <w:sz w:val="18"/>
              </w:rPr>
            </w:pPr>
          </w:p>
        </w:tc>
        <w:tc>
          <w:tcPr>
            <w:tcW w:w="6330" w:type="dxa"/>
            <w:shd w:val="clear" w:color="auto" w:fill="DDEBF7"/>
          </w:tcPr>
          <w:p w:rsidR="004766CB" w:rsidRDefault="00F26AB2">
            <w:pPr>
              <w:pStyle w:val="TableParagraph"/>
              <w:spacing w:before="10"/>
              <w:ind w:left="34"/>
              <w:rPr>
                <w:sz w:val="19"/>
              </w:rPr>
            </w:pPr>
            <w:r>
              <w:rPr>
                <w:w w:val="105"/>
                <w:sz w:val="19"/>
              </w:rPr>
              <w:t>Provide transportation to ADA certified seniors and individuals with</w:t>
            </w:r>
          </w:p>
          <w:p w:rsidR="004766CB" w:rsidRDefault="00F26AB2">
            <w:pPr>
              <w:pStyle w:val="TableParagraph"/>
              <w:spacing w:before="23"/>
              <w:ind w:left="34"/>
              <w:rPr>
                <w:sz w:val="19"/>
              </w:rPr>
            </w:pPr>
            <w:r>
              <w:rPr>
                <w:w w:val="105"/>
                <w:sz w:val="19"/>
              </w:rPr>
              <w:t>disabilities who live outside the RTC service area.</w:t>
            </w:r>
          </w:p>
        </w:tc>
      </w:tr>
      <w:tr w:rsidR="004766CB">
        <w:trPr>
          <w:trHeight w:val="1245"/>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SNTC Veterans Medical</w:t>
            </w:r>
          </w:p>
          <w:p w:rsidR="004766CB" w:rsidRDefault="00F26AB2">
            <w:pPr>
              <w:pStyle w:val="TableParagraph"/>
              <w:spacing w:line="264" w:lineRule="auto"/>
              <w:ind w:left="37"/>
              <w:rPr>
                <w:sz w:val="19"/>
              </w:rPr>
            </w:pPr>
            <w:r>
              <w:rPr>
                <w:w w:val="105"/>
                <w:sz w:val="19"/>
              </w:rPr>
              <w:t>Transportation Network for Senior &amp;</w:t>
            </w:r>
          </w:p>
          <w:p w:rsidR="004766CB" w:rsidRDefault="00F26AB2">
            <w:pPr>
              <w:pStyle w:val="TableParagraph"/>
              <w:spacing w:line="194" w:lineRule="exact"/>
              <w:ind w:left="37"/>
              <w:rPr>
                <w:sz w:val="19"/>
              </w:rPr>
            </w:pPr>
            <w:r>
              <w:rPr>
                <w:w w:val="105"/>
                <w:sz w:val="19"/>
              </w:rPr>
              <w:t>Disabled Veterans</w:t>
            </w:r>
          </w:p>
        </w:tc>
        <w:tc>
          <w:tcPr>
            <w:tcW w:w="1575" w:type="dxa"/>
          </w:tcPr>
          <w:p w:rsidR="004766CB" w:rsidRDefault="00F26AB2">
            <w:pPr>
              <w:pStyle w:val="TableParagraph"/>
              <w:spacing w:before="10"/>
              <w:ind w:left="33"/>
              <w:rPr>
                <w:sz w:val="19"/>
              </w:rPr>
            </w:pPr>
            <w:r>
              <w:rPr>
                <w:w w:val="105"/>
                <w:sz w:val="19"/>
              </w:rPr>
              <w:t>Clark County</w:t>
            </w:r>
          </w:p>
        </w:tc>
        <w:tc>
          <w:tcPr>
            <w:tcW w:w="1635" w:type="dxa"/>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ind w:left="33"/>
              <w:rPr>
                <w:sz w:val="19"/>
              </w:rPr>
            </w:pPr>
            <w:r>
              <w:rPr>
                <w:w w:val="105"/>
                <w:sz w:val="19"/>
              </w:rPr>
              <w:t>medical transit</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line="264" w:lineRule="auto"/>
              <w:ind w:left="34"/>
              <w:rPr>
                <w:sz w:val="19"/>
              </w:rPr>
            </w:pPr>
            <w:r>
              <w:rPr>
                <w:w w:val="105"/>
                <w:sz w:val="19"/>
              </w:rPr>
              <w:t>Provides mobility management for medical transportation to senior and disabled veterans</w:t>
            </w:r>
          </w:p>
        </w:tc>
      </w:tr>
    </w:tbl>
    <w:p w:rsidR="004766CB" w:rsidRDefault="004766CB">
      <w:pPr>
        <w:spacing w:line="264" w:lineRule="auto"/>
        <w:rPr>
          <w:sz w:val="19"/>
        </w:rPr>
        <w:sectPr w:rsidR="004766CB">
          <w:pgSz w:w="15840" w:h="12240" w:orient="landscape"/>
          <w:pgMar w:top="1140" w:right="1700" w:bottom="1000" w:left="1320" w:header="0" w:footer="812" w:gutter="0"/>
          <w:cols w:space="720"/>
        </w:sectPr>
      </w:pPr>
    </w:p>
    <w:p w:rsidR="004766CB" w:rsidRDefault="004766CB">
      <w:pPr>
        <w:pStyle w:val="BodyText"/>
        <w:spacing w:before="5"/>
        <w:rPr>
          <w:b/>
          <w:sz w:val="16"/>
        </w:rPr>
      </w:pPr>
    </w:p>
    <w:p w:rsidR="004766CB" w:rsidRDefault="00F26AB2">
      <w:pPr>
        <w:pStyle w:val="Heading3"/>
      </w:pPr>
      <w:r>
        <w:rPr>
          <w:color w:val="E36C0A"/>
          <w:w w:val="105"/>
        </w:rPr>
        <w:t>Table 8. Sample of Public and Non-Profit Transportation Providers, continued</w:t>
      </w:r>
    </w:p>
    <w:tbl>
      <w:tblPr>
        <w:tblW w:w="0" w:type="auto"/>
        <w:tblInd w:w="134"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26"/>
        <w:gridCol w:w="1575"/>
        <w:gridCol w:w="1635"/>
        <w:gridCol w:w="1200"/>
        <w:gridCol w:w="6330"/>
      </w:tblGrid>
      <w:tr w:rsidR="004766CB">
        <w:trPr>
          <w:trHeight w:val="299"/>
        </w:trPr>
        <w:tc>
          <w:tcPr>
            <w:tcW w:w="1826" w:type="dxa"/>
            <w:tcBorders>
              <w:left w:val="single" w:sz="6" w:space="0" w:color="1F4E78"/>
            </w:tcBorders>
            <w:shd w:val="clear" w:color="auto" w:fill="DDEBF7"/>
          </w:tcPr>
          <w:p w:rsidR="004766CB" w:rsidRDefault="00F26AB2">
            <w:pPr>
              <w:pStyle w:val="TableParagraph"/>
              <w:spacing w:before="41" w:line="238" w:lineRule="exact"/>
              <w:ind w:left="577"/>
              <w:rPr>
                <w:b/>
              </w:rPr>
            </w:pPr>
            <w:r>
              <w:rPr>
                <w:b/>
              </w:rPr>
              <w:t>Agency</w:t>
            </w:r>
          </w:p>
        </w:tc>
        <w:tc>
          <w:tcPr>
            <w:tcW w:w="1575" w:type="dxa"/>
            <w:shd w:val="clear" w:color="auto" w:fill="DDEBF7"/>
          </w:tcPr>
          <w:p w:rsidR="004766CB" w:rsidRDefault="00F26AB2">
            <w:pPr>
              <w:pStyle w:val="TableParagraph"/>
              <w:spacing w:before="41" w:line="238" w:lineRule="exact"/>
              <w:ind w:left="109"/>
              <w:rPr>
                <w:b/>
              </w:rPr>
            </w:pPr>
            <w:r>
              <w:rPr>
                <w:b/>
              </w:rPr>
              <w:t>Area of Service</w:t>
            </w:r>
          </w:p>
        </w:tc>
        <w:tc>
          <w:tcPr>
            <w:tcW w:w="1635" w:type="dxa"/>
            <w:shd w:val="clear" w:color="auto" w:fill="DDEBF7"/>
          </w:tcPr>
          <w:p w:rsidR="004766CB" w:rsidRDefault="00F26AB2">
            <w:pPr>
              <w:pStyle w:val="TableParagraph"/>
              <w:spacing w:before="41" w:line="238" w:lineRule="exact"/>
              <w:ind w:left="16" w:right="16"/>
              <w:jc w:val="center"/>
              <w:rPr>
                <w:b/>
              </w:rPr>
            </w:pPr>
            <w:r>
              <w:rPr>
                <w:b/>
              </w:rPr>
              <w:t>Service</w:t>
            </w:r>
          </w:p>
        </w:tc>
        <w:tc>
          <w:tcPr>
            <w:tcW w:w="1200" w:type="dxa"/>
            <w:shd w:val="clear" w:color="auto" w:fill="DDEBF7"/>
          </w:tcPr>
          <w:p w:rsidR="004766CB" w:rsidRDefault="00F26AB2">
            <w:pPr>
              <w:pStyle w:val="TableParagraph"/>
              <w:spacing w:before="41" w:line="238" w:lineRule="exact"/>
              <w:ind w:left="33"/>
              <w:rPr>
                <w:b/>
              </w:rPr>
            </w:pPr>
            <w:r>
              <w:rPr>
                <w:b/>
              </w:rPr>
              <w:t>Fare</w:t>
            </w:r>
          </w:p>
        </w:tc>
        <w:tc>
          <w:tcPr>
            <w:tcW w:w="6330" w:type="dxa"/>
            <w:shd w:val="clear" w:color="auto" w:fill="DDEBF7"/>
          </w:tcPr>
          <w:p w:rsidR="004766CB" w:rsidRDefault="00F26AB2">
            <w:pPr>
              <w:pStyle w:val="TableParagraph"/>
              <w:spacing w:before="41" w:line="238" w:lineRule="exact"/>
              <w:ind w:left="2647" w:right="2627"/>
              <w:jc w:val="center"/>
              <w:rPr>
                <w:b/>
              </w:rPr>
            </w:pPr>
            <w:r>
              <w:rPr>
                <w:b/>
              </w:rPr>
              <w:t>Comments</w:t>
            </w:r>
          </w:p>
        </w:tc>
      </w:tr>
      <w:tr w:rsidR="004766CB">
        <w:trPr>
          <w:trHeight w:val="300"/>
        </w:trPr>
        <w:tc>
          <w:tcPr>
            <w:tcW w:w="12566" w:type="dxa"/>
            <w:gridSpan w:val="5"/>
            <w:tcBorders>
              <w:left w:val="single" w:sz="6" w:space="0" w:color="1F4E78"/>
            </w:tcBorders>
            <w:shd w:val="clear" w:color="auto" w:fill="DDEBF7"/>
          </w:tcPr>
          <w:p w:rsidR="004766CB" w:rsidRDefault="00F26AB2">
            <w:pPr>
              <w:pStyle w:val="TableParagraph"/>
              <w:spacing w:before="42" w:line="238" w:lineRule="exact"/>
              <w:ind w:left="4811" w:right="4803"/>
              <w:jc w:val="center"/>
              <w:rPr>
                <w:b/>
              </w:rPr>
            </w:pPr>
            <w:r>
              <w:rPr>
                <w:b/>
              </w:rPr>
              <w:t>Non-profit Providers</w:t>
            </w:r>
          </w:p>
        </w:tc>
      </w:tr>
      <w:tr w:rsidR="004766CB">
        <w:trPr>
          <w:trHeight w:val="735"/>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United States Veterans Initiative</w:t>
            </w:r>
          </w:p>
          <w:p w:rsidR="004766CB" w:rsidRDefault="00F26AB2">
            <w:pPr>
              <w:pStyle w:val="TableParagraph"/>
              <w:spacing w:line="194" w:lineRule="exact"/>
              <w:ind w:left="37"/>
              <w:rPr>
                <w:sz w:val="19"/>
              </w:rPr>
            </w:pPr>
            <w:r>
              <w:rPr>
                <w:w w:val="105"/>
                <w:sz w:val="19"/>
              </w:rPr>
              <w:t>(U.S. Vets)</w:t>
            </w:r>
          </w:p>
        </w:tc>
        <w:tc>
          <w:tcPr>
            <w:tcW w:w="1575" w:type="dxa"/>
          </w:tcPr>
          <w:p w:rsidR="004766CB" w:rsidRDefault="00F26AB2">
            <w:pPr>
              <w:pStyle w:val="TableParagraph"/>
              <w:spacing w:before="10"/>
              <w:ind w:left="33"/>
              <w:rPr>
                <w:sz w:val="19"/>
              </w:rPr>
            </w:pPr>
            <w:r>
              <w:rPr>
                <w:w w:val="105"/>
                <w:sz w:val="19"/>
              </w:rPr>
              <w:t>Clark County</w:t>
            </w:r>
          </w:p>
        </w:tc>
        <w:tc>
          <w:tcPr>
            <w:tcW w:w="1635" w:type="dxa"/>
          </w:tcPr>
          <w:p w:rsidR="004766CB" w:rsidRDefault="00F26AB2">
            <w:pPr>
              <w:pStyle w:val="TableParagraph"/>
              <w:spacing w:before="10"/>
              <w:ind w:left="11" w:right="73"/>
              <w:jc w:val="center"/>
              <w:rPr>
                <w:sz w:val="19"/>
              </w:rPr>
            </w:pPr>
            <w:r>
              <w:rPr>
                <w:w w:val="105"/>
                <w:sz w:val="19"/>
              </w:rPr>
              <w:t>Demand response</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line="264" w:lineRule="auto"/>
              <w:ind w:left="34"/>
              <w:rPr>
                <w:sz w:val="19"/>
              </w:rPr>
            </w:pPr>
            <w:r>
              <w:rPr>
                <w:w w:val="105"/>
                <w:sz w:val="19"/>
              </w:rPr>
              <w:t>Funding for the purchase of a new vehicle, to transport formerly homeless veterans with disabilities to services related to medical, work and housing.</w:t>
            </w:r>
          </w:p>
        </w:tc>
      </w:tr>
      <w:tr w:rsidR="004766CB">
        <w:trPr>
          <w:trHeight w:val="735"/>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Saint Rose</w:t>
            </w:r>
          </w:p>
          <w:p w:rsidR="004766CB" w:rsidRDefault="00F26AB2">
            <w:pPr>
              <w:pStyle w:val="TableParagraph"/>
              <w:spacing w:before="5" w:line="250" w:lineRule="atLeast"/>
              <w:ind w:left="37"/>
              <w:rPr>
                <w:sz w:val="19"/>
              </w:rPr>
            </w:pPr>
            <w:r>
              <w:rPr>
                <w:w w:val="105"/>
                <w:sz w:val="19"/>
              </w:rPr>
              <w:t>Dominican Health Foundation</w:t>
            </w:r>
          </w:p>
        </w:tc>
        <w:tc>
          <w:tcPr>
            <w:tcW w:w="1575" w:type="dxa"/>
            <w:shd w:val="clear" w:color="auto" w:fill="DDEBF7"/>
          </w:tcPr>
          <w:p w:rsidR="004766CB" w:rsidRDefault="00F26AB2">
            <w:pPr>
              <w:pStyle w:val="TableParagraph"/>
              <w:spacing w:before="10" w:line="264" w:lineRule="auto"/>
              <w:ind w:left="33" w:right="460"/>
              <w:rPr>
                <w:sz w:val="19"/>
              </w:rPr>
            </w:pPr>
            <w:r>
              <w:rPr>
                <w:w w:val="105"/>
                <w:sz w:val="19"/>
              </w:rPr>
              <w:t>Clark County (Henderson)</w:t>
            </w:r>
          </w:p>
        </w:tc>
        <w:tc>
          <w:tcPr>
            <w:tcW w:w="1635" w:type="dxa"/>
            <w:shd w:val="clear" w:color="auto" w:fill="DDEBF7"/>
          </w:tcPr>
          <w:p w:rsidR="004766CB" w:rsidRDefault="00F26AB2">
            <w:pPr>
              <w:pStyle w:val="TableParagraph"/>
              <w:spacing w:before="10"/>
              <w:ind w:left="33"/>
              <w:rPr>
                <w:sz w:val="19"/>
              </w:rPr>
            </w:pPr>
            <w:r>
              <w:rPr>
                <w:w w:val="105"/>
                <w:sz w:val="19"/>
              </w:rPr>
              <w:t>Demand</w:t>
            </w:r>
          </w:p>
          <w:p w:rsidR="004766CB" w:rsidRDefault="00F26AB2">
            <w:pPr>
              <w:pStyle w:val="TableParagraph"/>
              <w:spacing w:before="5" w:line="250" w:lineRule="atLeast"/>
              <w:ind w:left="33"/>
              <w:rPr>
                <w:sz w:val="19"/>
              </w:rPr>
            </w:pPr>
            <w:proofErr w:type="spellStart"/>
            <w:proofErr w:type="gramStart"/>
            <w:r>
              <w:rPr>
                <w:sz w:val="19"/>
              </w:rPr>
              <w:t>response,curb</w:t>
            </w:r>
            <w:proofErr w:type="spellEnd"/>
            <w:proofErr w:type="gramEnd"/>
            <w:r>
              <w:rPr>
                <w:sz w:val="19"/>
              </w:rPr>
              <w:t xml:space="preserve"> </w:t>
            </w:r>
            <w:r>
              <w:rPr>
                <w:w w:val="105"/>
                <w:sz w:val="19"/>
              </w:rPr>
              <w:t>service</w:t>
            </w:r>
          </w:p>
        </w:tc>
        <w:tc>
          <w:tcPr>
            <w:tcW w:w="1200" w:type="dxa"/>
            <w:shd w:val="clear" w:color="auto" w:fill="DDEBF7"/>
          </w:tcPr>
          <w:p w:rsidR="004766CB" w:rsidRDefault="004766CB">
            <w:pPr>
              <w:pStyle w:val="TableParagraph"/>
              <w:rPr>
                <w:rFonts w:ascii="Times New Roman"/>
                <w:sz w:val="18"/>
              </w:rPr>
            </w:pPr>
          </w:p>
        </w:tc>
        <w:tc>
          <w:tcPr>
            <w:tcW w:w="6330" w:type="dxa"/>
            <w:shd w:val="clear" w:color="auto" w:fill="DDEBF7"/>
          </w:tcPr>
          <w:p w:rsidR="004766CB" w:rsidRDefault="00F26AB2">
            <w:pPr>
              <w:pStyle w:val="TableParagraph"/>
              <w:spacing w:before="10" w:line="264" w:lineRule="auto"/>
              <w:ind w:left="34" w:right="445"/>
              <w:rPr>
                <w:sz w:val="19"/>
              </w:rPr>
            </w:pPr>
            <w:r>
              <w:rPr>
                <w:w w:val="105"/>
                <w:sz w:val="19"/>
              </w:rPr>
              <w:t>Provide seniors with disabilities transportation within the city of Henderson and develop the network of program volunteers.</w:t>
            </w:r>
          </w:p>
        </w:tc>
      </w:tr>
      <w:tr w:rsidR="004766CB">
        <w:trPr>
          <w:trHeight w:val="513"/>
        </w:trPr>
        <w:tc>
          <w:tcPr>
            <w:tcW w:w="1826" w:type="dxa"/>
            <w:tcBorders>
              <w:left w:val="single" w:sz="6" w:space="0" w:color="1F4E78"/>
            </w:tcBorders>
          </w:tcPr>
          <w:p w:rsidR="004766CB" w:rsidRDefault="00F26AB2">
            <w:pPr>
              <w:pStyle w:val="TableParagraph"/>
              <w:spacing w:line="230" w:lineRule="exact"/>
              <w:ind w:left="37"/>
              <w:rPr>
                <w:sz w:val="19"/>
              </w:rPr>
            </w:pPr>
            <w:r>
              <w:rPr>
                <w:w w:val="105"/>
                <w:sz w:val="19"/>
              </w:rPr>
              <w:t>The Senior Sage</w:t>
            </w:r>
          </w:p>
        </w:tc>
        <w:tc>
          <w:tcPr>
            <w:tcW w:w="1575" w:type="dxa"/>
          </w:tcPr>
          <w:p w:rsidR="004766CB" w:rsidRDefault="00F26AB2">
            <w:pPr>
              <w:pStyle w:val="TableParagraph"/>
              <w:spacing w:line="230" w:lineRule="exact"/>
              <w:ind w:left="33"/>
              <w:rPr>
                <w:sz w:val="19"/>
              </w:rPr>
            </w:pPr>
            <w:r>
              <w:rPr>
                <w:w w:val="105"/>
                <w:sz w:val="19"/>
              </w:rPr>
              <w:t>Clark County (Las</w:t>
            </w:r>
          </w:p>
          <w:p w:rsidR="004766CB" w:rsidRDefault="00F26AB2">
            <w:pPr>
              <w:pStyle w:val="TableParagraph"/>
              <w:spacing w:before="23"/>
              <w:ind w:left="33"/>
              <w:rPr>
                <w:sz w:val="19"/>
              </w:rPr>
            </w:pPr>
            <w:r>
              <w:rPr>
                <w:w w:val="105"/>
                <w:sz w:val="19"/>
              </w:rPr>
              <w:t>Vegas)</w:t>
            </w:r>
          </w:p>
        </w:tc>
        <w:tc>
          <w:tcPr>
            <w:tcW w:w="1635" w:type="dxa"/>
          </w:tcPr>
          <w:p w:rsidR="004766CB" w:rsidRDefault="00F26AB2">
            <w:pPr>
              <w:pStyle w:val="TableParagraph"/>
              <w:spacing w:line="230" w:lineRule="exact"/>
              <w:ind w:left="16" w:right="50"/>
              <w:jc w:val="center"/>
              <w:rPr>
                <w:sz w:val="19"/>
              </w:rPr>
            </w:pPr>
            <w:r>
              <w:rPr>
                <w:w w:val="105"/>
                <w:sz w:val="19"/>
              </w:rPr>
              <w:t>Medical transport</w:t>
            </w:r>
          </w:p>
        </w:tc>
        <w:tc>
          <w:tcPr>
            <w:tcW w:w="1200" w:type="dxa"/>
          </w:tcPr>
          <w:p w:rsidR="004766CB" w:rsidRDefault="00F26AB2">
            <w:pPr>
              <w:pStyle w:val="TableParagraph"/>
              <w:spacing w:line="230" w:lineRule="exact"/>
              <w:ind w:left="33"/>
              <w:rPr>
                <w:sz w:val="19"/>
              </w:rPr>
            </w:pPr>
            <w:r>
              <w:rPr>
                <w:w w:val="105"/>
                <w:sz w:val="19"/>
              </w:rPr>
              <w:t>Retainer fee</w:t>
            </w:r>
          </w:p>
        </w:tc>
        <w:tc>
          <w:tcPr>
            <w:tcW w:w="6330" w:type="dxa"/>
          </w:tcPr>
          <w:p w:rsidR="004766CB" w:rsidRDefault="00F26AB2">
            <w:pPr>
              <w:pStyle w:val="TableParagraph"/>
              <w:spacing w:line="230" w:lineRule="exact"/>
              <w:ind w:left="34"/>
              <w:rPr>
                <w:sz w:val="19"/>
              </w:rPr>
            </w:pPr>
            <w:r>
              <w:rPr>
                <w:w w:val="105"/>
                <w:sz w:val="19"/>
              </w:rPr>
              <w:t>Escort patients to medical appointments and provide written reports;</w:t>
            </w:r>
          </w:p>
          <w:p w:rsidR="004766CB" w:rsidRDefault="00F26AB2">
            <w:pPr>
              <w:pStyle w:val="TableParagraph"/>
              <w:spacing w:before="23"/>
              <w:ind w:left="34"/>
              <w:rPr>
                <w:sz w:val="19"/>
              </w:rPr>
            </w:pPr>
            <w:r>
              <w:rPr>
                <w:w w:val="105"/>
                <w:sz w:val="19"/>
              </w:rPr>
              <w:t>Facilitate prescription, medical supply delivery, and set up.</w:t>
            </w:r>
          </w:p>
        </w:tc>
      </w:tr>
      <w:tr w:rsidR="004766CB">
        <w:trPr>
          <w:trHeight w:val="989"/>
        </w:trPr>
        <w:tc>
          <w:tcPr>
            <w:tcW w:w="1826" w:type="dxa"/>
            <w:tcBorders>
              <w:left w:val="single" w:sz="6" w:space="0" w:color="1F4E78"/>
            </w:tcBorders>
            <w:shd w:val="clear" w:color="auto" w:fill="DDEBF7"/>
          </w:tcPr>
          <w:p w:rsidR="004766CB" w:rsidRDefault="00F26AB2">
            <w:pPr>
              <w:pStyle w:val="TableParagraph"/>
              <w:spacing w:before="10"/>
              <w:ind w:left="37"/>
              <w:rPr>
                <w:sz w:val="19"/>
              </w:rPr>
            </w:pPr>
            <w:r>
              <w:rPr>
                <w:w w:val="105"/>
                <w:sz w:val="19"/>
              </w:rPr>
              <w:t>United Seniors, Inc.</w:t>
            </w:r>
          </w:p>
        </w:tc>
        <w:tc>
          <w:tcPr>
            <w:tcW w:w="1575" w:type="dxa"/>
            <w:shd w:val="clear" w:color="auto" w:fill="DDEBF7"/>
          </w:tcPr>
          <w:p w:rsidR="004766CB" w:rsidRDefault="00F26AB2">
            <w:pPr>
              <w:pStyle w:val="TableParagraph"/>
              <w:spacing w:before="10" w:line="264" w:lineRule="auto"/>
              <w:ind w:left="33"/>
              <w:rPr>
                <w:sz w:val="19"/>
              </w:rPr>
            </w:pPr>
            <w:r>
              <w:rPr>
                <w:w w:val="105"/>
                <w:sz w:val="19"/>
              </w:rPr>
              <w:t>Clark County (Moapa area of Overton and</w:t>
            </w:r>
          </w:p>
          <w:p w:rsidR="004766CB" w:rsidRDefault="00F26AB2">
            <w:pPr>
              <w:pStyle w:val="TableParagraph"/>
              <w:spacing w:line="194" w:lineRule="exact"/>
              <w:ind w:left="33"/>
              <w:rPr>
                <w:sz w:val="19"/>
              </w:rPr>
            </w:pPr>
            <w:proofErr w:type="spellStart"/>
            <w:r>
              <w:rPr>
                <w:w w:val="105"/>
                <w:sz w:val="19"/>
              </w:rPr>
              <w:t>Logandale</w:t>
            </w:r>
            <w:proofErr w:type="spellEnd"/>
            <w:r>
              <w:rPr>
                <w:w w:val="105"/>
                <w:sz w:val="19"/>
              </w:rPr>
              <w:t>)</w:t>
            </w:r>
          </w:p>
        </w:tc>
        <w:tc>
          <w:tcPr>
            <w:tcW w:w="1635" w:type="dxa"/>
            <w:shd w:val="clear" w:color="auto" w:fill="DDEBF7"/>
          </w:tcPr>
          <w:p w:rsidR="004766CB" w:rsidRDefault="00F26AB2">
            <w:pPr>
              <w:pStyle w:val="TableParagraph"/>
              <w:spacing w:before="10" w:line="264" w:lineRule="auto"/>
              <w:ind w:left="33"/>
              <w:rPr>
                <w:sz w:val="19"/>
              </w:rPr>
            </w:pPr>
            <w:r>
              <w:rPr>
                <w:w w:val="105"/>
                <w:sz w:val="19"/>
              </w:rPr>
              <w:t>Medical transport; Fixed</w:t>
            </w:r>
          </w:p>
        </w:tc>
        <w:tc>
          <w:tcPr>
            <w:tcW w:w="1200" w:type="dxa"/>
            <w:shd w:val="clear" w:color="auto" w:fill="DDEBF7"/>
          </w:tcPr>
          <w:p w:rsidR="004766CB" w:rsidRDefault="004766CB">
            <w:pPr>
              <w:pStyle w:val="TableParagraph"/>
              <w:rPr>
                <w:rFonts w:ascii="Times New Roman"/>
                <w:sz w:val="18"/>
              </w:rPr>
            </w:pPr>
          </w:p>
        </w:tc>
        <w:tc>
          <w:tcPr>
            <w:tcW w:w="6330" w:type="dxa"/>
            <w:shd w:val="clear" w:color="auto" w:fill="DDEBF7"/>
          </w:tcPr>
          <w:p w:rsidR="004766CB" w:rsidRDefault="00F26AB2">
            <w:pPr>
              <w:pStyle w:val="TableParagraph"/>
              <w:spacing w:before="10" w:line="264" w:lineRule="auto"/>
              <w:ind w:left="34" w:right="154"/>
              <w:rPr>
                <w:sz w:val="19"/>
              </w:rPr>
            </w:pPr>
            <w:r>
              <w:rPr>
                <w:w w:val="105"/>
                <w:sz w:val="19"/>
              </w:rPr>
              <w:t>United Seniors, Inc. is a senior center that offers transportation to the center for meals and to surrounding areas for medical appointments.</w:t>
            </w:r>
          </w:p>
        </w:tc>
      </w:tr>
      <w:tr w:rsidR="004766CB">
        <w:trPr>
          <w:trHeight w:val="1035"/>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Helping Hands of Vegas Valley</w:t>
            </w:r>
          </w:p>
        </w:tc>
        <w:tc>
          <w:tcPr>
            <w:tcW w:w="1575" w:type="dxa"/>
          </w:tcPr>
          <w:p w:rsidR="004766CB" w:rsidRDefault="00F26AB2">
            <w:pPr>
              <w:pStyle w:val="TableParagraph"/>
              <w:spacing w:before="10" w:line="264" w:lineRule="auto"/>
              <w:ind w:left="33"/>
              <w:rPr>
                <w:sz w:val="19"/>
              </w:rPr>
            </w:pPr>
            <w:r>
              <w:rPr>
                <w:w w:val="105"/>
                <w:sz w:val="19"/>
              </w:rPr>
              <w:t>Clark County (North Las Vegas</w:t>
            </w:r>
          </w:p>
        </w:tc>
        <w:tc>
          <w:tcPr>
            <w:tcW w:w="1635" w:type="dxa"/>
          </w:tcPr>
          <w:p w:rsidR="004766CB" w:rsidRDefault="00F26AB2">
            <w:pPr>
              <w:pStyle w:val="TableParagraph"/>
              <w:spacing w:before="10"/>
              <w:ind w:left="33"/>
              <w:rPr>
                <w:sz w:val="19"/>
              </w:rPr>
            </w:pPr>
            <w:r>
              <w:rPr>
                <w:w w:val="105"/>
                <w:sz w:val="19"/>
              </w:rPr>
              <w:t>Demand</w:t>
            </w:r>
          </w:p>
          <w:p w:rsidR="004766CB" w:rsidRDefault="00F26AB2">
            <w:pPr>
              <w:pStyle w:val="TableParagraph"/>
              <w:spacing w:before="23" w:line="264" w:lineRule="auto"/>
              <w:ind w:left="33" w:right="360"/>
              <w:rPr>
                <w:sz w:val="19"/>
              </w:rPr>
            </w:pPr>
            <w:proofErr w:type="spellStart"/>
            <w:proofErr w:type="gramStart"/>
            <w:r>
              <w:rPr>
                <w:w w:val="105"/>
                <w:sz w:val="19"/>
              </w:rPr>
              <w:t>Response,curb</w:t>
            </w:r>
            <w:proofErr w:type="spellEnd"/>
            <w:proofErr w:type="gramEnd"/>
            <w:r>
              <w:rPr>
                <w:w w:val="105"/>
                <w:sz w:val="19"/>
              </w:rPr>
              <w:t xml:space="preserve"> </w:t>
            </w:r>
            <w:r>
              <w:rPr>
                <w:spacing w:val="3"/>
                <w:w w:val="105"/>
                <w:sz w:val="19"/>
              </w:rPr>
              <w:t>service;</w:t>
            </w:r>
          </w:p>
          <w:p w:rsidR="004766CB" w:rsidRDefault="00F26AB2">
            <w:pPr>
              <w:pStyle w:val="TableParagraph"/>
              <w:spacing w:line="231" w:lineRule="exact"/>
              <w:ind w:left="33"/>
              <w:rPr>
                <w:sz w:val="19"/>
              </w:rPr>
            </w:pPr>
            <w:r>
              <w:rPr>
                <w:w w:val="105"/>
                <w:sz w:val="19"/>
              </w:rPr>
              <w:t>paratransit;</w:t>
            </w:r>
          </w:p>
        </w:tc>
        <w:tc>
          <w:tcPr>
            <w:tcW w:w="1200" w:type="dxa"/>
          </w:tcPr>
          <w:p w:rsidR="004766CB" w:rsidRDefault="004766CB">
            <w:pPr>
              <w:pStyle w:val="TableParagraph"/>
              <w:rPr>
                <w:rFonts w:ascii="Times New Roman"/>
                <w:sz w:val="18"/>
              </w:rPr>
            </w:pPr>
          </w:p>
        </w:tc>
        <w:tc>
          <w:tcPr>
            <w:tcW w:w="6330" w:type="dxa"/>
          </w:tcPr>
          <w:p w:rsidR="004766CB" w:rsidRDefault="00F26AB2">
            <w:pPr>
              <w:pStyle w:val="TableParagraph"/>
              <w:spacing w:before="10" w:line="264" w:lineRule="auto"/>
              <w:ind w:left="34" w:right="154"/>
              <w:rPr>
                <w:sz w:val="19"/>
              </w:rPr>
            </w:pPr>
            <w:r>
              <w:rPr>
                <w:w w:val="105"/>
                <w:sz w:val="19"/>
              </w:rPr>
              <w:t>Provide transportation, in partnership with Helping Hands of North Las Vegas for, to and from medical appointments, shopping and other</w:t>
            </w:r>
          </w:p>
          <w:p w:rsidR="004766CB" w:rsidRDefault="00F26AB2">
            <w:pPr>
              <w:pStyle w:val="TableParagraph"/>
              <w:ind w:left="34"/>
              <w:rPr>
                <w:sz w:val="19"/>
              </w:rPr>
            </w:pPr>
            <w:r>
              <w:rPr>
                <w:w w:val="105"/>
                <w:sz w:val="19"/>
              </w:rPr>
              <w:t>necessary appointments for seniors who are frail, disabled and wheelchair</w:t>
            </w:r>
          </w:p>
          <w:p w:rsidR="004766CB" w:rsidRDefault="00F26AB2">
            <w:pPr>
              <w:pStyle w:val="TableParagraph"/>
              <w:spacing w:before="23"/>
              <w:ind w:left="34"/>
              <w:rPr>
                <w:sz w:val="19"/>
              </w:rPr>
            </w:pPr>
            <w:r>
              <w:rPr>
                <w:w w:val="105"/>
                <w:sz w:val="19"/>
              </w:rPr>
              <w:t>bound.</w:t>
            </w:r>
          </w:p>
        </w:tc>
      </w:tr>
      <w:tr w:rsidR="004766CB">
        <w:trPr>
          <w:trHeight w:val="1065"/>
        </w:trPr>
        <w:tc>
          <w:tcPr>
            <w:tcW w:w="1826" w:type="dxa"/>
            <w:tcBorders>
              <w:left w:val="single" w:sz="6" w:space="0" w:color="1F4E78"/>
            </w:tcBorders>
            <w:shd w:val="clear" w:color="auto" w:fill="DDEBF7"/>
          </w:tcPr>
          <w:p w:rsidR="004766CB" w:rsidRDefault="00F26AB2">
            <w:pPr>
              <w:pStyle w:val="TableParagraph"/>
              <w:spacing w:before="10" w:line="264" w:lineRule="auto"/>
              <w:ind w:left="37"/>
              <w:rPr>
                <w:sz w:val="19"/>
              </w:rPr>
            </w:pPr>
            <w:r>
              <w:rPr>
                <w:w w:val="105"/>
                <w:sz w:val="19"/>
              </w:rPr>
              <w:t>Searchlight Senior Center</w:t>
            </w:r>
          </w:p>
        </w:tc>
        <w:tc>
          <w:tcPr>
            <w:tcW w:w="1575" w:type="dxa"/>
            <w:shd w:val="clear" w:color="auto" w:fill="DDEBF7"/>
          </w:tcPr>
          <w:p w:rsidR="004766CB" w:rsidRDefault="00F26AB2">
            <w:pPr>
              <w:pStyle w:val="TableParagraph"/>
              <w:spacing w:before="10" w:line="264" w:lineRule="auto"/>
              <w:ind w:left="33" w:right="460"/>
              <w:rPr>
                <w:sz w:val="19"/>
              </w:rPr>
            </w:pPr>
            <w:r>
              <w:rPr>
                <w:w w:val="105"/>
                <w:sz w:val="19"/>
              </w:rPr>
              <w:t xml:space="preserve">Clark County </w:t>
            </w:r>
            <w:r>
              <w:rPr>
                <w:sz w:val="19"/>
              </w:rPr>
              <w:t>(Searchlight)</w:t>
            </w:r>
          </w:p>
        </w:tc>
        <w:tc>
          <w:tcPr>
            <w:tcW w:w="1635" w:type="dxa"/>
            <w:shd w:val="clear" w:color="auto" w:fill="DDEBF7"/>
          </w:tcPr>
          <w:p w:rsidR="004766CB" w:rsidRDefault="00F26AB2">
            <w:pPr>
              <w:pStyle w:val="TableParagraph"/>
              <w:spacing w:before="10" w:line="264" w:lineRule="auto"/>
              <w:ind w:left="33"/>
              <w:rPr>
                <w:sz w:val="19"/>
              </w:rPr>
            </w:pPr>
            <w:r>
              <w:rPr>
                <w:w w:val="105"/>
                <w:sz w:val="19"/>
              </w:rPr>
              <w:t>Medical transport; Curb service</w:t>
            </w:r>
          </w:p>
        </w:tc>
        <w:tc>
          <w:tcPr>
            <w:tcW w:w="1200" w:type="dxa"/>
            <w:shd w:val="clear" w:color="auto" w:fill="DDEBF7"/>
          </w:tcPr>
          <w:p w:rsidR="004766CB" w:rsidRDefault="00F26AB2">
            <w:pPr>
              <w:pStyle w:val="TableParagraph"/>
              <w:spacing w:before="10" w:line="264" w:lineRule="auto"/>
              <w:ind w:left="33"/>
              <w:rPr>
                <w:sz w:val="19"/>
              </w:rPr>
            </w:pPr>
            <w:r>
              <w:rPr>
                <w:w w:val="105"/>
                <w:sz w:val="19"/>
              </w:rPr>
              <w:t xml:space="preserve">Donation </w:t>
            </w:r>
            <w:r>
              <w:rPr>
                <w:sz w:val="19"/>
              </w:rPr>
              <w:t>requested</w:t>
            </w:r>
          </w:p>
        </w:tc>
        <w:tc>
          <w:tcPr>
            <w:tcW w:w="6330" w:type="dxa"/>
            <w:shd w:val="clear" w:color="auto" w:fill="DDEBF7"/>
          </w:tcPr>
          <w:p w:rsidR="004766CB" w:rsidRDefault="00F26AB2">
            <w:pPr>
              <w:pStyle w:val="TableParagraph"/>
              <w:spacing w:before="10" w:line="264" w:lineRule="auto"/>
              <w:ind w:left="34" w:right="154"/>
              <w:rPr>
                <w:sz w:val="19"/>
              </w:rPr>
            </w:pPr>
            <w:r>
              <w:rPr>
                <w:w w:val="105"/>
                <w:sz w:val="19"/>
              </w:rPr>
              <w:t>The Searchlight Senior offers transportation primarily to seniors to get to the center, run errands, and get to medical appointments. Hours of</w:t>
            </w:r>
          </w:p>
          <w:p w:rsidR="004766CB" w:rsidRDefault="00F26AB2">
            <w:pPr>
              <w:pStyle w:val="TableParagraph"/>
              <w:spacing w:line="264" w:lineRule="auto"/>
              <w:ind w:left="34" w:right="94"/>
              <w:rPr>
                <w:sz w:val="19"/>
              </w:rPr>
            </w:pPr>
            <w:r>
              <w:rPr>
                <w:w w:val="105"/>
                <w:sz w:val="19"/>
              </w:rPr>
              <w:t>operation: 8:00 am to 1:00 pm Monday, Tuesday, Wednesday and Thursday &amp; Friday 1:00 pm - 6:00 pm</w:t>
            </w:r>
          </w:p>
        </w:tc>
      </w:tr>
      <w:tr w:rsidR="004766CB">
        <w:trPr>
          <w:trHeight w:val="734"/>
        </w:trPr>
        <w:tc>
          <w:tcPr>
            <w:tcW w:w="1826" w:type="dxa"/>
            <w:tcBorders>
              <w:left w:val="single" w:sz="6" w:space="0" w:color="1F4E78"/>
            </w:tcBorders>
          </w:tcPr>
          <w:p w:rsidR="004766CB" w:rsidRDefault="00F26AB2">
            <w:pPr>
              <w:pStyle w:val="TableParagraph"/>
              <w:spacing w:before="10"/>
              <w:ind w:left="37"/>
              <w:rPr>
                <w:sz w:val="19"/>
              </w:rPr>
            </w:pPr>
            <w:r>
              <w:rPr>
                <w:w w:val="105"/>
                <w:sz w:val="19"/>
              </w:rPr>
              <w:t>Retired Seniors</w:t>
            </w:r>
          </w:p>
          <w:p w:rsidR="004766CB" w:rsidRDefault="00F26AB2">
            <w:pPr>
              <w:pStyle w:val="TableParagraph"/>
              <w:spacing w:before="5" w:line="250" w:lineRule="atLeast"/>
              <w:ind w:left="37"/>
              <w:rPr>
                <w:sz w:val="19"/>
              </w:rPr>
            </w:pPr>
            <w:r>
              <w:rPr>
                <w:w w:val="105"/>
                <w:sz w:val="19"/>
              </w:rPr>
              <w:t>Volunteer Program (RSVP)</w:t>
            </w:r>
          </w:p>
        </w:tc>
        <w:tc>
          <w:tcPr>
            <w:tcW w:w="1575" w:type="dxa"/>
          </w:tcPr>
          <w:p w:rsidR="004766CB" w:rsidRDefault="00F26AB2">
            <w:pPr>
              <w:pStyle w:val="TableParagraph"/>
              <w:spacing w:before="10" w:line="264" w:lineRule="auto"/>
              <w:ind w:left="33" w:right="222"/>
              <w:rPr>
                <w:sz w:val="19"/>
              </w:rPr>
            </w:pPr>
            <w:r>
              <w:rPr>
                <w:w w:val="105"/>
                <w:sz w:val="19"/>
              </w:rPr>
              <w:t xml:space="preserve">Douglas County and </w:t>
            </w:r>
            <w:proofErr w:type="spellStart"/>
            <w:r>
              <w:rPr>
                <w:w w:val="105"/>
                <w:sz w:val="19"/>
              </w:rPr>
              <w:t>rurals</w:t>
            </w:r>
            <w:proofErr w:type="spellEnd"/>
          </w:p>
        </w:tc>
        <w:tc>
          <w:tcPr>
            <w:tcW w:w="1635" w:type="dxa"/>
          </w:tcPr>
          <w:p w:rsidR="004766CB" w:rsidRDefault="00F26AB2">
            <w:pPr>
              <w:pStyle w:val="TableParagraph"/>
              <w:spacing w:before="10" w:line="264" w:lineRule="auto"/>
              <w:ind w:left="33"/>
              <w:rPr>
                <w:sz w:val="19"/>
              </w:rPr>
            </w:pPr>
            <w:r>
              <w:rPr>
                <w:w w:val="105"/>
                <w:sz w:val="19"/>
              </w:rPr>
              <w:t>Demand response, curb service</w:t>
            </w:r>
          </w:p>
        </w:tc>
        <w:tc>
          <w:tcPr>
            <w:tcW w:w="1200" w:type="dxa"/>
          </w:tcPr>
          <w:p w:rsidR="004766CB" w:rsidRDefault="00F26AB2">
            <w:pPr>
              <w:pStyle w:val="TableParagraph"/>
              <w:spacing w:before="10"/>
              <w:ind w:left="33"/>
              <w:rPr>
                <w:sz w:val="19"/>
              </w:rPr>
            </w:pPr>
            <w:r>
              <w:rPr>
                <w:w w:val="105"/>
                <w:sz w:val="19"/>
              </w:rPr>
              <w:t>None</w:t>
            </w:r>
          </w:p>
        </w:tc>
        <w:tc>
          <w:tcPr>
            <w:tcW w:w="6330" w:type="dxa"/>
          </w:tcPr>
          <w:p w:rsidR="004766CB" w:rsidRDefault="00F26AB2">
            <w:pPr>
              <w:pStyle w:val="TableParagraph"/>
              <w:spacing w:before="10"/>
              <w:ind w:left="34"/>
              <w:rPr>
                <w:sz w:val="19"/>
              </w:rPr>
            </w:pPr>
            <w:r>
              <w:rPr>
                <w:w w:val="105"/>
                <w:sz w:val="19"/>
              </w:rPr>
              <w:t>Nevada Rural Counties Retired and Senior Volunteer Program (RSVP) helps</w:t>
            </w:r>
          </w:p>
          <w:p w:rsidR="004766CB" w:rsidRDefault="00F26AB2">
            <w:pPr>
              <w:pStyle w:val="TableParagraph"/>
              <w:spacing w:before="5" w:line="250" w:lineRule="atLeast"/>
              <w:ind w:left="34"/>
              <w:rPr>
                <w:sz w:val="19"/>
              </w:rPr>
            </w:pPr>
            <w:r>
              <w:rPr>
                <w:w w:val="105"/>
                <w:sz w:val="19"/>
              </w:rPr>
              <w:t>homebound, low-income seniors, and people with disabilities remain independent.</w:t>
            </w:r>
          </w:p>
        </w:tc>
      </w:tr>
      <w:tr w:rsidR="004766CB">
        <w:trPr>
          <w:trHeight w:val="723"/>
        </w:trPr>
        <w:tc>
          <w:tcPr>
            <w:tcW w:w="1826" w:type="dxa"/>
            <w:tcBorders>
              <w:left w:val="single" w:sz="6" w:space="0" w:color="1F4E78"/>
            </w:tcBorders>
            <w:shd w:val="clear" w:color="auto" w:fill="DDEBF7"/>
          </w:tcPr>
          <w:p w:rsidR="004766CB" w:rsidRDefault="00F26AB2">
            <w:pPr>
              <w:pStyle w:val="TableParagraph"/>
              <w:spacing w:line="264" w:lineRule="auto"/>
              <w:ind w:left="37"/>
              <w:rPr>
                <w:sz w:val="19"/>
              </w:rPr>
            </w:pPr>
            <w:r>
              <w:rPr>
                <w:w w:val="105"/>
                <w:sz w:val="19"/>
              </w:rPr>
              <w:t>Elko Band Council Senior Center</w:t>
            </w:r>
          </w:p>
        </w:tc>
        <w:tc>
          <w:tcPr>
            <w:tcW w:w="1575" w:type="dxa"/>
            <w:shd w:val="clear" w:color="auto" w:fill="DDEBF7"/>
          </w:tcPr>
          <w:p w:rsidR="004766CB" w:rsidRDefault="00F26AB2">
            <w:pPr>
              <w:pStyle w:val="TableParagraph"/>
              <w:spacing w:line="230" w:lineRule="exact"/>
              <w:ind w:left="33"/>
              <w:rPr>
                <w:sz w:val="19"/>
              </w:rPr>
            </w:pPr>
            <w:r>
              <w:rPr>
                <w:w w:val="105"/>
                <w:sz w:val="19"/>
              </w:rPr>
              <w:t>Elko County</w:t>
            </w:r>
          </w:p>
        </w:tc>
        <w:tc>
          <w:tcPr>
            <w:tcW w:w="1635" w:type="dxa"/>
            <w:shd w:val="clear" w:color="auto" w:fill="DDEBF7"/>
          </w:tcPr>
          <w:p w:rsidR="004766CB" w:rsidRDefault="00F26AB2">
            <w:pPr>
              <w:pStyle w:val="TableParagraph"/>
              <w:spacing w:line="230" w:lineRule="exact"/>
              <w:ind w:left="33"/>
              <w:rPr>
                <w:sz w:val="19"/>
              </w:rPr>
            </w:pPr>
            <w:r>
              <w:rPr>
                <w:w w:val="105"/>
                <w:sz w:val="19"/>
              </w:rPr>
              <w:t>Fixed; demand</w:t>
            </w:r>
          </w:p>
          <w:p w:rsidR="004766CB" w:rsidRDefault="00F26AB2">
            <w:pPr>
              <w:pStyle w:val="TableParagraph"/>
              <w:spacing w:before="5" w:line="250" w:lineRule="atLeast"/>
              <w:ind w:left="33"/>
              <w:rPr>
                <w:sz w:val="19"/>
              </w:rPr>
            </w:pPr>
            <w:r>
              <w:rPr>
                <w:w w:val="105"/>
                <w:sz w:val="19"/>
              </w:rPr>
              <w:t>response, curb service</w:t>
            </w:r>
          </w:p>
        </w:tc>
        <w:tc>
          <w:tcPr>
            <w:tcW w:w="1200" w:type="dxa"/>
            <w:shd w:val="clear" w:color="auto" w:fill="DDEBF7"/>
          </w:tcPr>
          <w:p w:rsidR="004766CB" w:rsidRDefault="00F26AB2">
            <w:pPr>
              <w:pStyle w:val="TableParagraph"/>
              <w:spacing w:line="230" w:lineRule="exact"/>
              <w:ind w:left="33"/>
              <w:rPr>
                <w:sz w:val="19"/>
              </w:rPr>
            </w:pPr>
            <w:r>
              <w:rPr>
                <w:w w:val="105"/>
                <w:sz w:val="19"/>
              </w:rPr>
              <w:t>None</w:t>
            </w:r>
          </w:p>
        </w:tc>
        <w:tc>
          <w:tcPr>
            <w:tcW w:w="6330" w:type="dxa"/>
            <w:shd w:val="clear" w:color="auto" w:fill="DDEBF7"/>
          </w:tcPr>
          <w:p w:rsidR="004766CB" w:rsidRDefault="00F26AB2">
            <w:pPr>
              <w:pStyle w:val="TableParagraph"/>
              <w:spacing w:line="264" w:lineRule="auto"/>
              <w:ind w:left="34"/>
              <w:rPr>
                <w:sz w:val="19"/>
              </w:rPr>
            </w:pPr>
            <w:r>
              <w:rPr>
                <w:w w:val="105"/>
                <w:sz w:val="19"/>
              </w:rPr>
              <w:t>Elko Band Council Senior Center offers transportation to members to get to the center, run errands and get to medical appointments.</w:t>
            </w:r>
          </w:p>
        </w:tc>
      </w:tr>
      <w:tr w:rsidR="004766CB">
        <w:trPr>
          <w:trHeight w:val="977"/>
        </w:trPr>
        <w:tc>
          <w:tcPr>
            <w:tcW w:w="1826" w:type="dxa"/>
            <w:tcBorders>
              <w:left w:val="single" w:sz="6" w:space="0" w:color="1F4E78"/>
            </w:tcBorders>
          </w:tcPr>
          <w:p w:rsidR="004766CB" w:rsidRDefault="00F26AB2">
            <w:pPr>
              <w:pStyle w:val="TableParagraph"/>
              <w:spacing w:line="264" w:lineRule="auto"/>
              <w:ind w:left="37" w:right="162"/>
              <w:rPr>
                <w:sz w:val="19"/>
              </w:rPr>
            </w:pPr>
            <w:r>
              <w:rPr>
                <w:w w:val="105"/>
                <w:sz w:val="19"/>
              </w:rPr>
              <w:t>Carlin Open Door Senior Citizen's Center</w:t>
            </w:r>
          </w:p>
        </w:tc>
        <w:tc>
          <w:tcPr>
            <w:tcW w:w="1575" w:type="dxa"/>
          </w:tcPr>
          <w:p w:rsidR="004766CB" w:rsidRDefault="00F26AB2">
            <w:pPr>
              <w:pStyle w:val="TableParagraph"/>
              <w:spacing w:line="264" w:lineRule="auto"/>
              <w:ind w:left="33"/>
              <w:rPr>
                <w:sz w:val="19"/>
              </w:rPr>
            </w:pPr>
            <w:r>
              <w:rPr>
                <w:w w:val="105"/>
                <w:sz w:val="19"/>
              </w:rPr>
              <w:t>Elko County (Carlin)</w:t>
            </w:r>
          </w:p>
        </w:tc>
        <w:tc>
          <w:tcPr>
            <w:tcW w:w="1635" w:type="dxa"/>
          </w:tcPr>
          <w:p w:rsidR="004766CB" w:rsidRDefault="00F26AB2">
            <w:pPr>
              <w:pStyle w:val="TableParagraph"/>
              <w:spacing w:line="264" w:lineRule="auto"/>
              <w:ind w:left="33" w:right="353"/>
              <w:jc w:val="both"/>
              <w:rPr>
                <w:sz w:val="19"/>
              </w:rPr>
            </w:pPr>
            <w:r>
              <w:rPr>
                <w:w w:val="105"/>
                <w:sz w:val="19"/>
              </w:rPr>
              <w:t>Fixed; demand response, curb service</w:t>
            </w:r>
          </w:p>
        </w:tc>
        <w:tc>
          <w:tcPr>
            <w:tcW w:w="1200" w:type="dxa"/>
          </w:tcPr>
          <w:p w:rsidR="004766CB" w:rsidRDefault="00F26AB2">
            <w:pPr>
              <w:pStyle w:val="TableParagraph"/>
              <w:spacing w:line="264" w:lineRule="auto"/>
              <w:ind w:left="33" w:right="343"/>
              <w:rPr>
                <w:sz w:val="19"/>
              </w:rPr>
            </w:pPr>
            <w:r>
              <w:rPr>
                <w:w w:val="105"/>
                <w:sz w:val="19"/>
              </w:rPr>
              <w:t>$0.25 per ride</w:t>
            </w:r>
          </w:p>
        </w:tc>
        <w:tc>
          <w:tcPr>
            <w:tcW w:w="6330" w:type="dxa"/>
          </w:tcPr>
          <w:p w:rsidR="004766CB" w:rsidRDefault="00F26AB2">
            <w:pPr>
              <w:pStyle w:val="TableParagraph"/>
              <w:spacing w:line="264" w:lineRule="auto"/>
              <w:ind w:left="34"/>
              <w:rPr>
                <w:sz w:val="19"/>
              </w:rPr>
            </w:pPr>
            <w:r>
              <w:rPr>
                <w:w w:val="105"/>
                <w:sz w:val="19"/>
              </w:rPr>
              <w:t>Provides a transportation program for clients going to the center for meals; they also take passengers to the bank, shopping and to appointments.</w:t>
            </w:r>
          </w:p>
          <w:p w:rsidR="004766CB" w:rsidRDefault="00F26AB2">
            <w:pPr>
              <w:pStyle w:val="TableParagraph"/>
              <w:spacing w:line="231" w:lineRule="exact"/>
              <w:ind w:left="34"/>
              <w:rPr>
                <w:sz w:val="19"/>
              </w:rPr>
            </w:pPr>
            <w:r>
              <w:rPr>
                <w:w w:val="105"/>
                <w:sz w:val="19"/>
              </w:rPr>
              <w:t>Weekly trips are scheduled to Elko for shopping and medical appointments.</w:t>
            </w:r>
          </w:p>
        </w:tc>
      </w:tr>
    </w:tbl>
    <w:p w:rsidR="004766CB" w:rsidRDefault="004766CB">
      <w:pPr>
        <w:spacing w:line="231" w:lineRule="exact"/>
        <w:rPr>
          <w:sz w:val="19"/>
        </w:rPr>
        <w:sectPr w:rsidR="004766CB">
          <w:pgSz w:w="15840" w:h="12240" w:orient="landscape"/>
          <w:pgMar w:top="1140" w:right="1700" w:bottom="1000" w:left="1320" w:header="0" w:footer="812" w:gutter="0"/>
          <w:cols w:space="720"/>
        </w:sectPr>
      </w:pPr>
    </w:p>
    <w:p w:rsidR="004766CB" w:rsidRDefault="004766CB">
      <w:pPr>
        <w:pStyle w:val="BodyText"/>
        <w:spacing w:before="5"/>
        <w:rPr>
          <w:b/>
          <w:sz w:val="16"/>
        </w:rPr>
      </w:pPr>
    </w:p>
    <w:p w:rsidR="004766CB" w:rsidRDefault="00F26AB2">
      <w:pPr>
        <w:pStyle w:val="Heading3"/>
      </w:pPr>
      <w:r>
        <w:rPr>
          <w:color w:val="E36C0A"/>
          <w:w w:val="105"/>
        </w:rPr>
        <w:t>Table 8. Sample of Public and Non-Profit Transportation Providers, continued</w:t>
      </w:r>
    </w:p>
    <w:tbl>
      <w:tblPr>
        <w:tblW w:w="0" w:type="auto"/>
        <w:tblInd w:w="135"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26"/>
        <w:gridCol w:w="1575"/>
        <w:gridCol w:w="1635"/>
        <w:gridCol w:w="1200"/>
        <w:gridCol w:w="6330"/>
      </w:tblGrid>
      <w:tr w:rsidR="004766CB">
        <w:trPr>
          <w:trHeight w:val="299"/>
        </w:trPr>
        <w:tc>
          <w:tcPr>
            <w:tcW w:w="1826" w:type="dxa"/>
            <w:tcBorders>
              <w:left w:val="single" w:sz="6" w:space="0" w:color="1F4E78"/>
            </w:tcBorders>
            <w:shd w:val="clear" w:color="auto" w:fill="DDEBF7"/>
          </w:tcPr>
          <w:p w:rsidR="004766CB" w:rsidRDefault="00F26AB2">
            <w:pPr>
              <w:pStyle w:val="TableParagraph"/>
              <w:spacing w:before="41" w:line="238" w:lineRule="exact"/>
              <w:ind w:left="577"/>
              <w:rPr>
                <w:b/>
              </w:rPr>
            </w:pPr>
            <w:r>
              <w:rPr>
                <w:b/>
              </w:rPr>
              <w:t>Agency</w:t>
            </w:r>
          </w:p>
        </w:tc>
        <w:tc>
          <w:tcPr>
            <w:tcW w:w="1575" w:type="dxa"/>
            <w:shd w:val="clear" w:color="auto" w:fill="DDEBF7"/>
          </w:tcPr>
          <w:p w:rsidR="004766CB" w:rsidRDefault="00F26AB2">
            <w:pPr>
              <w:pStyle w:val="TableParagraph"/>
              <w:spacing w:before="41" w:line="238" w:lineRule="exact"/>
              <w:ind w:left="109"/>
              <w:rPr>
                <w:b/>
              </w:rPr>
            </w:pPr>
            <w:r>
              <w:rPr>
                <w:b/>
              </w:rPr>
              <w:t>Area of Service</w:t>
            </w:r>
          </w:p>
        </w:tc>
        <w:tc>
          <w:tcPr>
            <w:tcW w:w="1635" w:type="dxa"/>
            <w:shd w:val="clear" w:color="auto" w:fill="DDEBF7"/>
          </w:tcPr>
          <w:p w:rsidR="004766CB" w:rsidRDefault="00F26AB2">
            <w:pPr>
              <w:pStyle w:val="TableParagraph"/>
              <w:spacing w:before="41" w:line="238" w:lineRule="exact"/>
              <w:ind w:left="468"/>
              <w:rPr>
                <w:b/>
              </w:rPr>
            </w:pPr>
            <w:r>
              <w:rPr>
                <w:b/>
              </w:rPr>
              <w:t>Service</w:t>
            </w:r>
          </w:p>
        </w:tc>
        <w:tc>
          <w:tcPr>
            <w:tcW w:w="1200" w:type="dxa"/>
            <w:shd w:val="clear" w:color="auto" w:fill="DDEBF7"/>
          </w:tcPr>
          <w:p w:rsidR="004766CB" w:rsidRDefault="00F26AB2">
            <w:pPr>
              <w:pStyle w:val="TableParagraph"/>
              <w:spacing w:before="41" w:line="238" w:lineRule="exact"/>
              <w:ind w:left="33"/>
              <w:rPr>
                <w:b/>
              </w:rPr>
            </w:pPr>
            <w:r>
              <w:rPr>
                <w:b/>
              </w:rPr>
              <w:t>Fare</w:t>
            </w:r>
          </w:p>
        </w:tc>
        <w:tc>
          <w:tcPr>
            <w:tcW w:w="6330" w:type="dxa"/>
            <w:shd w:val="clear" w:color="auto" w:fill="DDEBF7"/>
          </w:tcPr>
          <w:p w:rsidR="004766CB" w:rsidRDefault="00F26AB2">
            <w:pPr>
              <w:pStyle w:val="TableParagraph"/>
              <w:spacing w:before="41" w:line="238" w:lineRule="exact"/>
              <w:ind w:left="2647" w:right="2627"/>
              <w:jc w:val="center"/>
              <w:rPr>
                <w:b/>
              </w:rPr>
            </w:pPr>
            <w:r>
              <w:rPr>
                <w:b/>
              </w:rPr>
              <w:t>Comments</w:t>
            </w:r>
          </w:p>
        </w:tc>
      </w:tr>
      <w:tr w:rsidR="004766CB">
        <w:trPr>
          <w:trHeight w:val="300"/>
        </w:trPr>
        <w:tc>
          <w:tcPr>
            <w:tcW w:w="12566" w:type="dxa"/>
            <w:gridSpan w:val="5"/>
            <w:tcBorders>
              <w:left w:val="single" w:sz="6" w:space="0" w:color="1F4E78"/>
            </w:tcBorders>
            <w:shd w:val="clear" w:color="auto" w:fill="DDEBF7"/>
          </w:tcPr>
          <w:p w:rsidR="004766CB" w:rsidRDefault="00F26AB2">
            <w:pPr>
              <w:pStyle w:val="TableParagraph"/>
              <w:spacing w:before="42" w:line="238" w:lineRule="exact"/>
              <w:ind w:left="4811" w:right="4803"/>
              <w:jc w:val="center"/>
              <w:rPr>
                <w:b/>
              </w:rPr>
            </w:pPr>
            <w:r>
              <w:rPr>
                <w:b/>
              </w:rPr>
              <w:t>Non-profit Providers</w:t>
            </w:r>
          </w:p>
        </w:tc>
      </w:tr>
      <w:tr w:rsidR="004766CB">
        <w:trPr>
          <w:trHeight w:val="1320"/>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Wells Sage Senior Center</w:t>
            </w:r>
          </w:p>
        </w:tc>
        <w:tc>
          <w:tcPr>
            <w:tcW w:w="1575" w:type="dxa"/>
          </w:tcPr>
          <w:p w:rsidR="004766CB" w:rsidRDefault="00F26AB2">
            <w:pPr>
              <w:pStyle w:val="TableParagraph"/>
              <w:spacing w:before="10" w:line="264" w:lineRule="auto"/>
              <w:ind w:left="33" w:right="208"/>
              <w:rPr>
                <w:sz w:val="19"/>
              </w:rPr>
            </w:pPr>
            <w:r>
              <w:rPr>
                <w:w w:val="105"/>
                <w:sz w:val="19"/>
              </w:rPr>
              <w:t>Elko County (Wells)</w:t>
            </w:r>
          </w:p>
        </w:tc>
        <w:tc>
          <w:tcPr>
            <w:tcW w:w="1635" w:type="dxa"/>
          </w:tcPr>
          <w:p w:rsidR="004766CB" w:rsidRDefault="00F26AB2">
            <w:pPr>
              <w:pStyle w:val="TableParagraph"/>
              <w:spacing w:before="10" w:line="264" w:lineRule="auto"/>
              <w:ind w:left="33" w:right="353"/>
              <w:jc w:val="both"/>
              <w:rPr>
                <w:sz w:val="19"/>
              </w:rPr>
            </w:pPr>
            <w:r>
              <w:rPr>
                <w:w w:val="105"/>
                <w:sz w:val="19"/>
              </w:rPr>
              <w:t>Fixed; demand response, curb service</w:t>
            </w:r>
          </w:p>
        </w:tc>
        <w:tc>
          <w:tcPr>
            <w:tcW w:w="1200" w:type="dxa"/>
          </w:tcPr>
          <w:p w:rsidR="004766CB" w:rsidRDefault="00F26AB2">
            <w:pPr>
              <w:pStyle w:val="TableParagraph"/>
              <w:spacing w:before="10" w:line="264" w:lineRule="auto"/>
              <w:ind w:left="33"/>
              <w:rPr>
                <w:sz w:val="19"/>
              </w:rPr>
            </w:pPr>
            <w:r>
              <w:rPr>
                <w:w w:val="105"/>
                <w:sz w:val="19"/>
              </w:rPr>
              <w:t xml:space="preserve">Donation </w:t>
            </w:r>
            <w:r>
              <w:rPr>
                <w:sz w:val="19"/>
              </w:rPr>
              <w:t>requested</w:t>
            </w:r>
          </w:p>
        </w:tc>
        <w:tc>
          <w:tcPr>
            <w:tcW w:w="6330" w:type="dxa"/>
          </w:tcPr>
          <w:p w:rsidR="004766CB" w:rsidRDefault="00F26AB2">
            <w:pPr>
              <w:pStyle w:val="TableParagraph"/>
              <w:spacing w:before="10" w:line="264" w:lineRule="auto"/>
              <w:ind w:left="34"/>
              <w:rPr>
                <w:sz w:val="19"/>
              </w:rPr>
            </w:pPr>
            <w:r>
              <w:rPr>
                <w:w w:val="105"/>
                <w:sz w:val="19"/>
              </w:rPr>
              <w:t>Operates Monday-Thursday, 10 a.m. to 3 p.m. Hours are extended upon request for appointments and special events. Clients can ride the bus to and from the Center for meals and to businesses and facilities within the Wells city limits. Weekly trips are scheduled to Elko, Nevada to provide shopping and medical options for the clients.</w:t>
            </w:r>
          </w:p>
        </w:tc>
      </w:tr>
      <w:tr w:rsidR="004766CB">
        <w:trPr>
          <w:trHeight w:val="1049"/>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125"/>
              <w:rPr>
                <w:sz w:val="19"/>
              </w:rPr>
            </w:pPr>
            <w:r>
              <w:rPr>
                <w:w w:val="105"/>
                <w:sz w:val="19"/>
              </w:rPr>
              <w:t xml:space="preserve">Fannie </w:t>
            </w:r>
            <w:proofErr w:type="spellStart"/>
            <w:r>
              <w:rPr>
                <w:w w:val="105"/>
                <w:sz w:val="19"/>
              </w:rPr>
              <w:t>Komp</w:t>
            </w:r>
            <w:proofErr w:type="spellEnd"/>
            <w:r>
              <w:rPr>
                <w:w w:val="105"/>
                <w:sz w:val="19"/>
              </w:rPr>
              <w:t xml:space="preserve"> Senior Center</w:t>
            </w:r>
          </w:p>
        </w:tc>
        <w:tc>
          <w:tcPr>
            <w:tcW w:w="1575" w:type="dxa"/>
            <w:shd w:val="clear" w:color="auto" w:fill="DDEBF7"/>
          </w:tcPr>
          <w:p w:rsidR="004766CB" w:rsidRDefault="00F26AB2">
            <w:pPr>
              <w:pStyle w:val="TableParagraph"/>
              <w:spacing w:before="10" w:line="264" w:lineRule="auto"/>
              <w:ind w:left="33" w:right="127"/>
              <w:rPr>
                <w:sz w:val="19"/>
              </w:rPr>
            </w:pPr>
            <w:r>
              <w:rPr>
                <w:w w:val="105"/>
                <w:sz w:val="19"/>
              </w:rPr>
              <w:t>Eureka County (Crescent Valley)</w:t>
            </w:r>
          </w:p>
        </w:tc>
        <w:tc>
          <w:tcPr>
            <w:tcW w:w="1635" w:type="dxa"/>
            <w:shd w:val="clear" w:color="auto" w:fill="DDEBF7"/>
          </w:tcPr>
          <w:p w:rsidR="004766CB" w:rsidRDefault="00F26AB2">
            <w:pPr>
              <w:pStyle w:val="TableParagraph"/>
              <w:spacing w:before="10"/>
              <w:ind w:left="33"/>
              <w:rPr>
                <w:sz w:val="19"/>
              </w:rPr>
            </w:pPr>
            <w:r>
              <w:rPr>
                <w:w w:val="105"/>
                <w:sz w:val="19"/>
              </w:rPr>
              <w:t>Fixed</w:t>
            </w:r>
          </w:p>
        </w:tc>
        <w:tc>
          <w:tcPr>
            <w:tcW w:w="1200" w:type="dxa"/>
            <w:shd w:val="clear" w:color="auto" w:fill="DDEBF7"/>
          </w:tcPr>
          <w:p w:rsidR="004766CB" w:rsidRDefault="00F26AB2">
            <w:pPr>
              <w:pStyle w:val="TableParagraph"/>
              <w:spacing w:before="10"/>
              <w:ind w:left="33"/>
              <w:rPr>
                <w:sz w:val="19"/>
              </w:rPr>
            </w:pPr>
            <w:r>
              <w:rPr>
                <w:w w:val="105"/>
                <w:sz w:val="19"/>
              </w:rPr>
              <w:t>$2.00</w:t>
            </w:r>
          </w:p>
          <w:p w:rsidR="004766CB" w:rsidRDefault="00F26AB2">
            <w:pPr>
              <w:pStyle w:val="TableParagraph"/>
              <w:spacing w:before="23" w:line="264" w:lineRule="auto"/>
              <w:ind w:left="33"/>
              <w:rPr>
                <w:sz w:val="19"/>
              </w:rPr>
            </w:pPr>
            <w:r>
              <w:rPr>
                <w:sz w:val="19"/>
              </w:rPr>
              <w:t xml:space="preserve">suggested </w:t>
            </w:r>
            <w:r w:rsidR="00007C79">
              <w:rPr>
                <w:sz w:val="19"/>
              </w:rPr>
              <w:t>donation</w:t>
            </w:r>
          </w:p>
        </w:tc>
        <w:tc>
          <w:tcPr>
            <w:tcW w:w="6330" w:type="dxa"/>
            <w:shd w:val="clear" w:color="auto" w:fill="DDEBF7"/>
          </w:tcPr>
          <w:p w:rsidR="004766CB" w:rsidRDefault="00F26AB2">
            <w:pPr>
              <w:pStyle w:val="TableParagraph"/>
              <w:spacing w:before="10" w:line="264" w:lineRule="auto"/>
              <w:ind w:left="34" w:right="74"/>
              <w:jc w:val="both"/>
              <w:rPr>
                <w:sz w:val="19"/>
              </w:rPr>
            </w:pPr>
            <w:r>
              <w:rPr>
                <w:w w:val="105"/>
                <w:sz w:val="19"/>
              </w:rPr>
              <w:t xml:space="preserve">Provides transportation to and from the meal site </w:t>
            </w:r>
            <w:proofErr w:type="gramStart"/>
            <w:r>
              <w:rPr>
                <w:w w:val="105"/>
                <w:sz w:val="19"/>
              </w:rPr>
              <w:t>on a daily basis</w:t>
            </w:r>
            <w:proofErr w:type="gramEnd"/>
            <w:r>
              <w:rPr>
                <w:w w:val="105"/>
                <w:sz w:val="19"/>
              </w:rPr>
              <w:t>. Trips to the post office, clinic and local store are also available. At least 1 monthly trip to Elko for shopping, doctor appointments and social activities. Special</w:t>
            </w:r>
          </w:p>
          <w:p w:rsidR="004766CB" w:rsidRDefault="00F26AB2">
            <w:pPr>
              <w:pStyle w:val="TableParagraph"/>
              <w:spacing w:line="232" w:lineRule="exact"/>
              <w:ind w:left="34"/>
              <w:jc w:val="both"/>
              <w:rPr>
                <w:sz w:val="19"/>
              </w:rPr>
            </w:pPr>
            <w:r>
              <w:rPr>
                <w:w w:val="105"/>
                <w:sz w:val="19"/>
              </w:rPr>
              <w:t>event trips are planned occasionally.</w:t>
            </w:r>
          </w:p>
        </w:tc>
      </w:tr>
      <w:tr w:rsidR="004766CB">
        <w:trPr>
          <w:trHeight w:val="974"/>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Pleasant Senior Center</w:t>
            </w:r>
          </w:p>
        </w:tc>
        <w:tc>
          <w:tcPr>
            <w:tcW w:w="1575" w:type="dxa"/>
          </w:tcPr>
          <w:p w:rsidR="004766CB" w:rsidRDefault="00F26AB2">
            <w:pPr>
              <w:pStyle w:val="TableParagraph"/>
              <w:spacing w:before="10" w:line="264" w:lineRule="auto"/>
              <w:ind w:left="33"/>
              <w:rPr>
                <w:sz w:val="19"/>
              </w:rPr>
            </w:pPr>
            <w:r>
              <w:rPr>
                <w:w w:val="105"/>
                <w:sz w:val="19"/>
              </w:rPr>
              <w:t>Humboldt County (Winnemucca)</w:t>
            </w:r>
          </w:p>
        </w:tc>
        <w:tc>
          <w:tcPr>
            <w:tcW w:w="1635" w:type="dxa"/>
          </w:tcPr>
          <w:p w:rsidR="004766CB" w:rsidRDefault="00F26AB2">
            <w:pPr>
              <w:pStyle w:val="TableParagraph"/>
              <w:spacing w:before="10" w:line="264" w:lineRule="auto"/>
              <w:ind w:left="33" w:right="253"/>
              <w:jc w:val="both"/>
              <w:rPr>
                <w:sz w:val="19"/>
              </w:rPr>
            </w:pPr>
            <w:r>
              <w:rPr>
                <w:w w:val="105"/>
                <w:sz w:val="19"/>
              </w:rPr>
              <w:t>Fixed; Demand response, curb service; medical</w:t>
            </w:r>
          </w:p>
          <w:p w:rsidR="004766CB" w:rsidRDefault="00F26AB2">
            <w:pPr>
              <w:pStyle w:val="TableParagraph"/>
              <w:spacing w:line="179" w:lineRule="exact"/>
              <w:ind w:left="33"/>
              <w:jc w:val="both"/>
              <w:rPr>
                <w:sz w:val="19"/>
              </w:rPr>
            </w:pPr>
            <w:r>
              <w:rPr>
                <w:w w:val="105"/>
                <w:sz w:val="19"/>
              </w:rPr>
              <w:t>transit</w:t>
            </w:r>
          </w:p>
        </w:tc>
        <w:tc>
          <w:tcPr>
            <w:tcW w:w="1200" w:type="dxa"/>
          </w:tcPr>
          <w:p w:rsidR="004766CB" w:rsidRDefault="00F26AB2">
            <w:pPr>
              <w:pStyle w:val="TableParagraph"/>
              <w:spacing w:before="10" w:line="264" w:lineRule="auto"/>
              <w:ind w:left="33"/>
              <w:rPr>
                <w:sz w:val="19"/>
              </w:rPr>
            </w:pPr>
            <w:r>
              <w:rPr>
                <w:w w:val="105"/>
                <w:sz w:val="19"/>
              </w:rPr>
              <w:t xml:space="preserve">Donation </w:t>
            </w:r>
            <w:r>
              <w:rPr>
                <w:sz w:val="19"/>
              </w:rPr>
              <w:t>requested</w:t>
            </w:r>
          </w:p>
        </w:tc>
        <w:tc>
          <w:tcPr>
            <w:tcW w:w="6330" w:type="dxa"/>
          </w:tcPr>
          <w:p w:rsidR="004766CB" w:rsidRDefault="00F26AB2">
            <w:pPr>
              <w:pStyle w:val="TableParagraph"/>
              <w:spacing w:before="10" w:line="264" w:lineRule="auto"/>
              <w:ind w:left="34" w:right="89"/>
              <w:rPr>
                <w:sz w:val="19"/>
              </w:rPr>
            </w:pPr>
            <w:r>
              <w:rPr>
                <w:w w:val="105"/>
                <w:sz w:val="19"/>
              </w:rPr>
              <w:t xml:space="preserve">Offers transportation primarily to seniors to get to the center for meals, the ability to run errands and get to medical appointments. They also offer some transportation to the </w:t>
            </w:r>
            <w:proofErr w:type="gramStart"/>
            <w:r>
              <w:rPr>
                <w:w w:val="105"/>
                <w:sz w:val="19"/>
              </w:rPr>
              <w:t>general public</w:t>
            </w:r>
            <w:proofErr w:type="gramEnd"/>
            <w:r>
              <w:rPr>
                <w:w w:val="105"/>
                <w:sz w:val="19"/>
              </w:rPr>
              <w:t>.</w:t>
            </w:r>
          </w:p>
        </w:tc>
      </w:tr>
      <w:tr w:rsidR="004766CB">
        <w:trPr>
          <w:trHeight w:val="1065"/>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162"/>
              <w:rPr>
                <w:sz w:val="19"/>
              </w:rPr>
            </w:pPr>
            <w:r>
              <w:rPr>
                <w:w w:val="105"/>
                <w:sz w:val="19"/>
              </w:rPr>
              <w:t xml:space="preserve">George </w:t>
            </w:r>
            <w:proofErr w:type="spellStart"/>
            <w:r>
              <w:rPr>
                <w:w w:val="105"/>
                <w:sz w:val="19"/>
              </w:rPr>
              <w:t>Schwin</w:t>
            </w:r>
            <w:proofErr w:type="spellEnd"/>
            <w:r>
              <w:rPr>
                <w:w w:val="105"/>
                <w:sz w:val="19"/>
              </w:rPr>
              <w:t xml:space="preserve"> Senior Center</w:t>
            </w:r>
          </w:p>
        </w:tc>
        <w:tc>
          <w:tcPr>
            <w:tcW w:w="1575" w:type="dxa"/>
            <w:shd w:val="clear" w:color="auto" w:fill="DDEBF7"/>
          </w:tcPr>
          <w:p w:rsidR="004766CB" w:rsidRDefault="00F26AB2">
            <w:pPr>
              <w:pStyle w:val="TableParagraph"/>
              <w:spacing w:before="10" w:line="264" w:lineRule="auto"/>
              <w:ind w:left="33" w:right="44"/>
              <w:rPr>
                <w:sz w:val="19"/>
              </w:rPr>
            </w:pPr>
            <w:r>
              <w:rPr>
                <w:w w:val="105"/>
                <w:sz w:val="19"/>
              </w:rPr>
              <w:t>Lander County (Battle Mountain)</w:t>
            </w:r>
          </w:p>
        </w:tc>
        <w:tc>
          <w:tcPr>
            <w:tcW w:w="1635" w:type="dxa"/>
            <w:shd w:val="clear" w:color="auto" w:fill="DDEBF7"/>
          </w:tcPr>
          <w:p w:rsidR="004766CB" w:rsidRDefault="00F26AB2">
            <w:pPr>
              <w:pStyle w:val="TableParagraph"/>
              <w:spacing w:before="10" w:line="264" w:lineRule="auto"/>
              <w:ind w:left="33"/>
              <w:rPr>
                <w:sz w:val="19"/>
              </w:rPr>
            </w:pPr>
            <w:r>
              <w:rPr>
                <w:w w:val="105"/>
                <w:sz w:val="19"/>
              </w:rPr>
              <w:t xml:space="preserve">Fixed and </w:t>
            </w:r>
            <w:r>
              <w:rPr>
                <w:sz w:val="19"/>
              </w:rPr>
              <w:t>paratransit;</w:t>
            </w:r>
          </w:p>
          <w:p w:rsidR="004766CB" w:rsidRDefault="00F26AB2">
            <w:pPr>
              <w:pStyle w:val="TableParagraph"/>
              <w:spacing w:line="232" w:lineRule="exact"/>
              <w:ind w:left="33"/>
              <w:rPr>
                <w:sz w:val="19"/>
              </w:rPr>
            </w:pPr>
            <w:r>
              <w:rPr>
                <w:w w:val="105"/>
                <w:sz w:val="19"/>
              </w:rPr>
              <w:t>medical transit</w:t>
            </w:r>
          </w:p>
        </w:tc>
        <w:tc>
          <w:tcPr>
            <w:tcW w:w="1200" w:type="dxa"/>
            <w:shd w:val="clear" w:color="auto" w:fill="DDEBF7"/>
          </w:tcPr>
          <w:p w:rsidR="004766CB" w:rsidRDefault="00F26AB2">
            <w:pPr>
              <w:pStyle w:val="TableParagraph"/>
              <w:spacing w:before="10"/>
              <w:ind w:left="33"/>
              <w:rPr>
                <w:sz w:val="19"/>
              </w:rPr>
            </w:pPr>
            <w:r>
              <w:rPr>
                <w:w w:val="105"/>
                <w:sz w:val="19"/>
              </w:rPr>
              <w:t>None</w:t>
            </w:r>
          </w:p>
        </w:tc>
        <w:tc>
          <w:tcPr>
            <w:tcW w:w="6330" w:type="dxa"/>
            <w:shd w:val="clear" w:color="auto" w:fill="DDEBF7"/>
          </w:tcPr>
          <w:p w:rsidR="004766CB" w:rsidRDefault="00F26AB2">
            <w:pPr>
              <w:pStyle w:val="TableParagraph"/>
              <w:spacing w:before="10" w:line="264" w:lineRule="auto"/>
              <w:ind w:left="34"/>
              <w:rPr>
                <w:sz w:val="19"/>
              </w:rPr>
            </w:pPr>
            <w:r>
              <w:rPr>
                <w:w w:val="105"/>
                <w:sz w:val="19"/>
              </w:rPr>
              <w:t>Offers</w:t>
            </w:r>
            <w:r>
              <w:rPr>
                <w:spacing w:val="3"/>
                <w:w w:val="105"/>
                <w:sz w:val="19"/>
              </w:rPr>
              <w:t xml:space="preserve"> transportation</w:t>
            </w:r>
            <w:r>
              <w:rPr>
                <w:spacing w:val="-7"/>
                <w:w w:val="105"/>
                <w:sz w:val="19"/>
              </w:rPr>
              <w:t xml:space="preserve"> </w:t>
            </w:r>
            <w:r>
              <w:rPr>
                <w:spacing w:val="-3"/>
                <w:w w:val="105"/>
                <w:sz w:val="19"/>
              </w:rPr>
              <w:t>to</w:t>
            </w:r>
            <w:r>
              <w:rPr>
                <w:spacing w:val="-7"/>
                <w:w w:val="105"/>
                <w:sz w:val="19"/>
              </w:rPr>
              <w:t xml:space="preserve"> </w:t>
            </w:r>
            <w:r>
              <w:rPr>
                <w:spacing w:val="4"/>
                <w:w w:val="105"/>
                <w:sz w:val="19"/>
              </w:rPr>
              <w:t xml:space="preserve">seniors </w:t>
            </w:r>
            <w:r>
              <w:rPr>
                <w:spacing w:val="-3"/>
                <w:w w:val="105"/>
                <w:sz w:val="19"/>
              </w:rPr>
              <w:t>to</w:t>
            </w:r>
            <w:r>
              <w:rPr>
                <w:spacing w:val="-7"/>
                <w:w w:val="105"/>
                <w:sz w:val="19"/>
              </w:rPr>
              <w:t xml:space="preserve"> </w:t>
            </w:r>
            <w:r>
              <w:rPr>
                <w:spacing w:val="-4"/>
                <w:w w:val="105"/>
                <w:sz w:val="19"/>
              </w:rPr>
              <w:t>get</w:t>
            </w:r>
            <w:r>
              <w:rPr>
                <w:spacing w:val="-13"/>
                <w:w w:val="105"/>
                <w:sz w:val="19"/>
              </w:rPr>
              <w:t xml:space="preserve"> </w:t>
            </w:r>
            <w:r>
              <w:rPr>
                <w:spacing w:val="-3"/>
                <w:w w:val="105"/>
                <w:sz w:val="19"/>
              </w:rPr>
              <w:t>to</w:t>
            </w:r>
            <w:r>
              <w:rPr>
                <w:spacing w:val="-6"/>
                <w:w w:val="105"/>
                <w:sz w:val="19"/>
              </w:rPr>
              <w:t xml:space="preserve"> </w:t>
            </w:r>
            <w:r>
              <w:rPr>
                <w:w w:val="105"/>
                <w:sz w:val="19"/>
              </w:rPr>
              <w:t>the</w:t>
            </w:r>
            <w:r>
              <w:rPr>
                <w:spacing w:val="-15"/>
                <w:w w:val="105"/>
                <w:sz w:val="19"/>
              </w:rPr>
              <w:t xml:space="preserve"> </w:t>
            </w:r>
            <w:r>
              <w:rPr>
                <w:spacing w:val="-3"/>
                <w:w w:val="105"/>
                <w:sz w:val="19"/>
              </w:rPr>
              <w:t>center</w:t>
            </w:r>
            <w:r>
              <w:rPr>
                <w:spacing w:val="-2"/>
                <w:w w:val="105"/>
                <w:sz w:val="19"/>
              </w:rPr>
              <w:t xml:space="preserve"> </w:t>
            </w:r>
            <w:r>
              <w:rPr>
                <w:w w:val="105"/>
                <w:sz w:val="19"/>
              </w:rPr>
              <w:t>for</w:t>
            </w:r>
            <w:r>
              <w:rPr>
                <w:spacing w:val="-3"/>
                <w:w w:val="105"/>
                <w:sz w:val="19"/>
              </w:rPr>
              <w:t xml:space="preserve"> </w:t>
            </w:r>
            <w:r>
              <w:rPr>
                <w:spacing w:val="3"/>
                <w:w w:val="105"/>
                <w:sz w:val="19"/>
              </w:rPr>
              <w:t>meals,</w:t>
            </w:r>
            <w:r>
              <w:rPr>
                <w:spacing w:val="-12"/>
                <w:w w:val="105"/>
                <w:sz w:val="19"/>
              </w:rPr>
              <w:t xml:space="preserve"> </w:t>
            </w:r>
            <w:r>
              <w:rPr>
                <w:spacing w:val="2"/>
                <w:w w:val="105"/>
                <w:sz w:val="19"/>
              </w:rPr>
              <w:t>run</w:t>
            </w:r>
            <w:r>
              <w:rPr>
                <w:spacing w:val="-6"/>
                <w:w w:val="105"/>
                <w:sz w:val="19"/>
              </w:rPr>
              <w:t xml:space="preserve"> </w:t>
            </w:r>
            <w:r>
              <w:rPr>
                <w:spacing w:val="4"/>
                <w:w w:val="105"/>
                <w:sz w:val="19"/>
              </w:rPr>
              <w:t>errands, and</w:t>
            </w:r>
            <w:r>
              <w:rPr>
                <w:spacing w:val="-4"/>
                <w:w w:val="105"/>
                <w:sz w:val="19"/>
              </w:rPr>
              <w:t xml:space="preserve"> get</w:t>
            </w:r>
            <w:r>
              <w:rPr>
                <w:spacing w:val="-9"/>
                <w:w w:val="105"/>
                <w:sz w:val="19"/>
              </w:rPr>
              <w:t xml:space="preserve"> </w:t>
            </w:r>
            <w:r>
              <w:rPr>
                <w:spacing w:val="-3"/>
                <w:w w:val="105"/>
                <w:sz w:val="19"/>
              </w:rPr>
              <w:t>to</w:t>
            </w:r>
            <w:r>
              <w:rPr>
                <w:spacing w:val="-4"/>
                <w:w w:val="105"/>
                <w:sz w:val="19"/>
              </w:rPr>
              <w:t xml:space="preserve"> </w:t>
            </w:r>
            <w:r>
              <w:rPr>
                <w:spacing w:val="2"/>
                <w:w w:val="105"/>
                <w:sz w:val="19"/>
              </w:rPr>
              <w:t>medical</w:t>
            </w:r>
            <w:r>
              <w:rPr>
                <w:spacing w:val="9"/>
                <w:w w:val="105"/>
                <w:sz w:val="19"/>
              </w:rPr>
              <w:t xml:space="preserve"> </w:t>
            </w:r>
            <w:r>
              <w:rPr>
                <w:w w:val="105"/>
                <w:sz w:val="19"/>
              </w:rPr>
              <w:t>appointments.</w:t>
            </w:r>
            <w:r>
              <w:rPr>
                <w:spacing w:val="-9"/>
                <w:w w:val="105"/>
                <w:sz w:val="19"/>
              </w:rPr>
              <w:t xml:space="preserve"> </w:t>
            </w:r>
            <w:r>
              <w:rPr>
                <w:spacing w:val="3"/>
                <w:w w:val="105"/>
                <w:sz w:val="19"/>
              </w:rPr>
              <w:t>Transportation</w:t>
            </w:r>
            <w:r>
              <w:rPr>
                <w:spacing w:val="-3"/>
                <w:w w:val="105"/>
                <w:sz w:val="19"/>
              </w:rPr>
              <w:t xml:space="preserve"> </w:t>
            </w:r>
            <w:r>
              <w:rPr>
                <w:spacing w:val="8"/>
                <w:w w:val="105"/>
                <w:sz w:val="19"/>
              </w:rPr>
              <w:t>available</w:t>
            </w:r>
            <w:r>
              <w:rPr>
                <w:spacing w:val="-12"/>
                <w:w w:val="105"/>
                <w:sz w:val="19"/>
              </w:rPr>
              <w:t xml:space="preserve"> </w:t>
            </w:r>
            <w:r>
              <w:rPr>
                <w:w w:val="105"/>
                <w:sz w:val="19"/>
              </w:rPr>
              <w:t>monthly</w:t>
            </w:r>
            <w:r>
              <w:rPr>
                <w:spacing w:val="-3"/>
                <w:w w:val="105"/>
                <w:sz w:val="19"/>
              </w:rPr>
              <w:t xml:space="preserve"> to</w:t>
            </w:r>
          </w:p>
          <w:p w:rsidR="004766CB" w:rsidRDefault="00F26AB2">
            <w:pPr>
              <w:pStyle w:val="TableParagraph"/>
              <w:spacing w:line="264" w:lineRule="auto"/>
              <w:ind w:left="34" w:right="445"/>
              <w:rPr>
                <w:sz w:val="19"/>
              </w:rPr>
            </w:pPr>
            <w:r>
              <w:rPr>
                <w:spacing w:val="2"/>
                <w:w w:val="105"/>
                <w:sz w:val="19"/>
              </w:rPr>
              <w:t xml:space="preserve">Winnemucca </w:t>
            </w:r>
            <w:r>
              <w:rPr>
                <w:spacing w:val="4"/>
                <w:w w:val="105"/>
                <w:sz w:val="19"/>
              </w:rPr>
              <w:t xml:space="preserve">and </w:t>
            </w:r>
            <w:r>
              <w:rPr>
                <w:w w:val="105"/>
                <w:sz w:val="19"/>
              </w:rPr>
              <w:t xml:space="preserve">Elko; </w:t>
            </w:r>
            <w:r>
              <w:rPr>
                <w:spacing w:val="6"/>
                <w:w w:val="105"/>
                <w:sz w:val="19"/>
              </w:rPr>
              <w:t xml:space="preserve">local </w:t>
            </w:r>
            <w:r>
              <w:rPr>
                <w:spacing w:val="3"/>
                <w:w w:val="105"/>
                <w:sz w:val="19"/>
              </w:rPr>
              <w:t xml:space="preserve">transportation </w:t>
            </w:r>
            <w:r>
              <w:rPr>
                <w:spacing w:val="8"/>
                <w:w w:val="105"/>
                <w:sz w:val="19"/>
              </w:rPr>
              <w:t xml:space="preserve">available </w:t>
            </w:r>
            <w:r>
              <w:rPr>
                <w:w w:val="105"/>
                <w:sz w:val="19"/>
              </w:rPr>
              <w:t xml:space="preserve">by appointment </w:t>
            </w:r>
            <w:r>
              <w:rPr>
                <w:spacing w:val="7"/>
                <w:w w:val="105"/>
                <w:sz w:val="19"/>
              </w:rPr>
              <w:t>daily.</w:t>
            </w:r>
            <w:r>
              <w:rPr>
                <w:spacing w:val="-13"/>
                <w:w w:val="105"/>
                <w:sz w:val="19"/>
              </w:rPr>
              <w:t xml:space="preserve"> </w:t>
            </w:r>
            <w:r>
              <w:rPr>
                <w:spacing w:val="3"/>
                <w:w w:val="105"/>
                <w:sz w:val="19"/>
              </w:rPr>
              <w:t>Transportation</w:t>
            </w:r>
            <w:r>
              <w:rPr>
                <w:spacing w:val="-8"/>
                <w:w w:val="105"/>
                <w:sz w:val="19"/>
              </w:rPr>
              <w:t xml:space="preserve"> </w:t>
            </w:r>
            <w:r>
              <w:rPr>
                <w:spacing w:val="7"/>
                <w:w w:val="105"/>
                <w:sz w:val="19"/>
              </w:rPr>
              <w:t>is</w:t>
            </w:r>
            <w:r>
              <w:rPr>
                <w:spacing w:val="1"/>
                <w:w w:val="105"/>
                <w:sz w:val="19"/>
              </w:rPr>
              <w:t xml:space="preserve"> </w:t>
            </w:r>
            <w:r>
              <w:rPr>
                <w:spacing w:val="8"/>
                <w:w w:val="105"/>
                <w:sz w:val="19"/>
              </w:rPr>
              <w:t>available</w:t>
            </w:r>
            <w:r>
              <w:rPr>
                <w:spacing w:val="-15"/>
                <w:w w:val="105"/>
                <w:sz w:val="19"/>
              </w:rPr>
              <w:t xml:space="preserve"> </w:t>
            </w:r>
            <w:r>
              <w:rPr>
                <w:spacing w:val="-3"/>
                <w:w w:val="105"/>
                <w:sz w:val="19"/>
              </w:rPr>
              <w:t>to</w:t>
            </w:r>
            <w:r>
              <w:rPr>
                <w:spacing w:val="-8"/>
                <w:w w:val="105"/>
                <w:sz w:val="19"/>
              </w:rPr>
              <w:t xml:space="preserve"> </w:t>
            </w:r>
            <w:r>
              <w:rPr>
                <w:spacing w:val="9"/>
                <w:w w:val="105"/>
                <w:sz w:val="19"/>
              </w:rPr>
              <w:t>all,</w:t>
            </w:r>
            <w:r>
              <w:rPr>
                <w:spacing w:val="-13"/>
                <w:w w:val="105"/>
                <w:sz w:val="19"/>
              </w:rPr>
              <w:t xml:space="preserve"> </w:t>
            </w:r>
            <w:r>
              <w:rPr>
                <w:w w:val="105"/>
                <w:sz w:val="19"/>
              </w:rPr>
              <w:t>but</w:t>
            </w:r>
            <w:r>
              <w:rPr>
                <w:spacing w:val="-13"/>
                <w:w w:val="105"/>
                <w:sz w:val="19"/>
              </w:rPr>
              <w:t xml:space="preserve"> </w:t>
            </w:r>
            <w:r>
              <w:rPr>
                <w:spacing w:val="7"/>
                <w:w w:val="105"/>
                <w:sz w:val="19"/>
              </w:rPr>
              <w:t>is</w:t>
            </w:r>
            <w:r>
              <w:rPr>
                <w:spacing w:val="2"/>
                <w:w w:val="105"/>
                <w:sz w:val="19"/>
              </w:rPr>
              <w:t xml:space="preserve"> </w:t>
            </w:r>
            <w:r>
              <w:rPr>
                <w:w w:val="105"/>
                <w:sz w:val="19"/>
              </w:rPr>
              <w:t>programmed</w:t>
            </w:r>
            <w:r>
              <w:rPr>
                <w:spacing w:val="-8"/>
                <w:w w:val="105"/>
                <w:sz w:val="19"/>
              </w:rPr>
              <w:t xml:space="preserve"> </w:t>
            </w:r>
            <w:r>
              <w:rPr>
                <w:spacing w:val="-3"/>
                <w:w w:val="105"/>
                <w:sz w:val="19"/>
              </w:rPr>
              <w:t>to</w:t>
            </w:r>
            <w:r>
              <w:rPr>
                <w:spacing w:val="-8"/>
                <w:w w:val="105"/>
                <w:sz w:val="19"/>
              </w:rPr>
              <w:t xml:space="preserve"> </w:t>
            </w:r>
            <w:r>
              <w:rPr>
                <w:spacing w:val="5"/>
                <w:w w:val="105"/>
                <w:sz w:val="19"/>
              </w:rPr>
              <w:t>seniors.</w:t>
            </w:r>
          </w:p>
        </w:tc>
      </w:tr>
      <w:tr w:rsidR="004766CB">
        <w:trPr>
          <w:trHeight w:val="809"/>
        </w:trPr>
        <w:tc>
          <w:tcPr>
            <w:tcW w:w="1826" w:type="dxa"/>
            <w:tcBorders>
              <w:left w:val="single" w:sz="6" w:space="0" w:color="1F4E78"/>
            </w:tcBorders>
          </w:tcPr>
          <w:p w:rsidR="004766CB" w:rsidRDefault="00F26AB2">
            <w:pPr>
              <w:pStyle w:val="TableParagraph"/>
              <w:spacing w:before="10" w:line="264" w:lineRule="auto"/>
              <w:ind w:left="37"/>
              <w:rPr>
                <w:sz w:val="19"/>
              </w:rPr>
            </w:pPr>
            <w:r>
              <w:rPr>
                <w:w w:val="105"/>
                <w:sz w:val="19"/>
              </w:rPr>
              <w:t>Silver Springs Senior Center</w:t>
            </w:r>
          </w:p>
        </w:tc>
        <w:tc>
          <w:tcPr>
            <w:tcW w:w="1575" w:type="dxa"/>
          </w:tcPr>
          <w:p w:rsidR="004766CB" w:rsidRDefault="00F26AB2">
            <w:pPr>
              <w:pStyle w:val="TableParagraph"/>
              <w:spacing w:before="10"/>
              <w:ind w:left="33"/>
              <w:rPr>
                <w:sz w:val="19"/>
              </w:rPr>
            </w:pPr>
            <w:r>
              <w:rPr>
                <w:w w:val="105"/>
                <w:sz w:val="19"/>
              </w:rPr>
              <w:t>Lyon County</w:t>
            </w:r>
          </w:p>
          <w:p w:rsidR="004766CB" w:rsidRDefault="00F26AB2">
            <w:pPr>
              <w:pStyle w:val="TableParagraph"/>
              <w:spacing w:before="23"/>
              <w:ind w:left="33"/>
              <w:rPr>
                <w:sz w:val="19"/>
              </w:rPr>
            </w:pPr>
            <w:r>
              <w:rPr>
                <w:w w:val="105"/>
                <w:sz w:val="19"/>
              </w:rPr>
              <w:t>(Silver Springs)</w:t>
            </w:r>
          </w:p>
        </w:tc>
        <w:tc>
          <w:tcPr>
            <w:tcW w:w="1635" w:type="dxa"/>
          </w:tcPr>
          <w:p w:rsidR="004766CB" w:rsidRDefault="00F26AB2">
            <w:pPr>
              <w:pStyle w:val="TableParagraph"/>
              <w:spacing w:before="10"/>
              <w:ind w:left="33"/>
              <w:rPr>
                <w:sz w:val="19"/>
              </w:rPr>
            </w:pPr>
            <w:r>
              <w:rPr>
                <w:w w:val="105"/>
                <w:sz w:val="19"/>
              </w:rPr>
              <w:t>Fixed</w:t>
            </w:r>
          </w:p>
        </w:tc>
        <w:tc>
          <w:tcPr>
            <w:tcW w:w="1200" w:type="dxa"/>
          </w:tcPr>
          <w:p w:rsidR="004766CB" w:rsidRDefault="00F26AB2">
            <w:pPr>
              <w:pStyle w:val="TableParagraph"/>
              <w:spacing w:before="10"/>
              <w:ind w:left="33"/>
              <w:rPr>
                <w:sz w:val="19"/>
              </w:rPr>
            </w:pPr>
            <w:r>
              <w:rPr>
                <w:w w:val="105"/>
                <w:sz w:val="19"/>
              </w:rPr>
              <w:t>$2.00</w:t>
            </w:r>
          </w:p>
          <w:p w:rsidR="004766CB" w:rsidRDefault="00F26AB2">
            <w:pPr>
              <w:pStyle w:val="TableParagraph"/>
              <w:spacing w:before="23" w:line="264" w:lineRule="auto"/>
              <w:ind w:left="33"/>
              <w:rPr>
                <w:sz w:val="19"/>
              </w:rPr>
            </w:pPr>
            <w:r>
              <w:rPr>
                <w:sz w:val="19"/>
              </w:rPr>
              <w:t xml:space="preserve">suggested </w:t>
            </w:r>
            <w:r w:rsidR="00007C79">
              <w:rPr>
                <w:sz w:val="19"/>
              </w:rPr>
              <w:t>donation</w:t>
            </w:r>
          </w:p>
        </w:tc>
        <w:tc>
          <w:tcPr>
            <w:tcW w:w="6330" w:type="dxa"/>
          </w:tcPr>
          <w:p w:rsidR="004766CB" w:rsidRDefault="00F26AB2">
            <w:pPr>
              <w:pStyle w:val="TableParagraph"/>
              <w:spacing w:before="10" w:line="264" w:lineRule="auto"/>
              <w:ind w:left="34"/>
              <w:rPr>
                <w:sz w:val="19"/>
              </w:rPr>
            </w:pPr>
            <w:r>
              <w:rPr>
                <w:w w:val="105"/>
                <w:sz w:val="19"/>
              </w:rPr>
              <w:t>Offers transportation for seniors to and from the center for meals. Hours of operation: 8am-4pm Monday &amp; Friday; 10:00 am - 6:00 pm, Tuesday-</w:t>
            </w:r>
          </w:p>
          <w:p w:rsidR="004766CB" w:rsidRDefault="00F26AB2">
            <w:pPr>
              <w:pStyle w:val="TableParagraph"/>
              <w:spacing w:line="232" w:lineRule="exact"/>
              <w:ind w:left="34"/>
              <w:rPr>
                <w:sz w:val="19"/>
              </w:rPr>
            </w:pPr>
            <w:r>
              <w:rPr>
                <w:w w:val="105"/>
                <w:sz w:val="19"/>
              </w:rPr>
              <w:t>Thursday</w:t>
            </w:r>
          </w:p>
        </w:tc>
      </w:tr>
      <w:tr w:rsidR="004766CB">
        <w:trPr>
          <w:trHeight w:val="1829"/>
        </w:trPr>
        <w:tc>
          <w:tcPr>
            <w:tcW w:w="1826" w:type="dxa"/>
            <w:tcBorders>
              <w:left w:val="single" w:sz="6" w:space="0" w:color="1F4E78"/>
            </w:tcBorders>
            <w:shd w:val="clear" w:color="auto" w:fill="DDEBF7"/>
          </w:tcPr>
          <w:p w:rsidR="004766CB" w:rsidRDefault="00F26AB2">
            <w:pPr>
              <w:pStyle w:val="TableParagraph"/>
              <w:spacing w:before="10" w:line="264" w:lineRule="auto"/>
              <w:ind w:left="37"/>
              <w:rPr>
                <w:sz w:val="19"/>
              </w:rPr>
            </w:pPr>
            <w:r>
              <w:rPr>
                <w:w w:val="105"/>
                <w:sz w:val="19"/>
              </w:rPr>
              <w:t>Mineral County Care and Share Senior Services</w:t>
            </w:r>
          </w:p>
        </w:tc>
        <w:tc>
          <w:tcPr>
            <w:tcW w:w="1575" w:type="dxa"/>
            <w:shd w:val="clear" w:color="auto" w:fill="DDEBF7"/>
          </w:tcPr>
          <w:p w:rsidR="004766CB" w:rsidRDefault="00F26AB2">
            <w:pPr>
              <w:pStyle w:val="TableParagraph"/>
              <w:spacing w:before="10" w:line="264" w:lineRule="auto"/>
              <w:ind w:left="33" w:right="237"/>
              <w:rPr>
                <w:sz w:val="19"/>
              </w:rPr>
            </w:pPr>
            <w:r>
              <w:rPr>
                <w:w w:val="105"/>
                <w:sz w:val="19"/>
              </w:rPr>
              <w:t>Mineral County (Hawthorne)</w:t>
            </w:r>
          </w:p>
        </w:tc>
        <w:tc>
          <w:tcPr>
            <w:tcW w:w="1635" w:type="dxa"/>
            <w:shd w:val="clear" w:color="auto" w:fill="DDEBF7"/>
          </w:tcPr>
          <w:p w:rsidR="004766CB" w:rsidRDefault="00F26AB2">
            <w:pPr>
              <w:pStyle w:val="TableParagraph"/>
              <w:spacing w:before="10" w:line="264" w:lineRule="auto"/>
              <w:ind w:left="33" w:right="227"/>
              <w:rPr>
                <w:sz w:val="19"/>
              </w:rPr>
            </w:pPr>
            <w:r>
              <w:rPr>
                <w:w w:val="105"/>
                <w:sz w:val="19"/>
              </w:rPr>
              <w:t>Fixed; Demand Response Curb Service; Medical transit</w:t>
            </w:r>
          </w:p>
        </w:tc>
        <w:tc>
          <w:tcPr>
            <w:tcW w:w="1200" w:type="dxa"/>
            <w:shd w:val="clear" w:color="auto" w:fill="DDEBF7"/>
          </w:tcPr>
          <w:p w:rsidR="004766CB" w:rsidRDefault="00F26AB2">
            <w:pPr>
              <w:pStyle w:val="TableParagraph"/>
              <w:spacing w:before="10"/>
              <w:ind w:left="33"/>
              <w:rPr>
                <w:sz w:val="19"/>
              </w:rPr>
            </w:pPr>
            <w:r>
              <w:rPr>
                <w:w w:val="105"/>
                <w:sz w:val="19"/>
              </w:rPr>
              <w:t>Cost varies</w:t>
            </w:r>
          </w:p>
        </w:tc>
        <w:tc>
          <w:tcPr>
            <w:tcW w:w="6330" w:type="dxa"/>
            <w:shd w:val="clear" w:color="auto" w:fill="DDEBF7"/>
          </w:tcPr>
          <w:p w:rsidR="004766CB" w:rsidRDefault="00F26AB2">
            <w:pPr>
              <w:pStyle w:val="TableParagraph"/>
              <w:spacing w:before="10" w:line="264" w:lineRule="auto"/>
              <w:ind w:left="34"/>
              <w:rPr>
                <w:sz w:val="19"/>
              </w:rPr>
            </w:pPr>
            <w:r>
              <w:rPr>
                <w:w w:val="105"/>
                <w:sz w:val="19"/>
              </w:rPr>
              <w:t>Local transportation is provided to and from the Senior Center; as well as to/for medical appointments, shopping, Post Office, and other general</w:t>
            </w:r>
          </w:p>
          <w:p w:rsidR="004766CB" w:rsidRDefault="00F26AB2">
            <w:pPr>
              <w:pStyle w:val="TableParagraph"/>
              <w:spacing w:line="264" w:lineRule="auto"/>
              <w:ind w:left="34" w:right="154"/>
              <w:rPr>
                <w:sz w:val="19"/>
              </w:rPr>
            </w:pPr>
            <w:r>
              <w:rPr>
                <w:w w:val="105"/>
                <w:sz w:val="19"/>
              </w:rPr>
              <w:t>errands such as paying bills. Provides weekly transportation to Hawthorne for shopping, medical appointments and general errands. Both Hawthorne and Mineral provide transportation to Bishop, California, Fallon, Carson City, and Reno for shopping and medical appointments as requested.</w:t>
            </w:r>
          </w:p>
        </w:tc>
      </w:tr>
    </w:tbl>
    <w:p w:rsidR="004766CB" w:rsidRDefault="004766CB">
      <w:pPr>
        <w:spacing w:line="264" w:lineRule="auto"/>
        <w:rPr>
          <w:sz w:val="19"/>
        </w:rPr>
        <w:sectPr w:rsidR="004766CB">
          <w:pgSz w:w="15840" w:h="12240" w:orient="landscape"/>
          <w:pgMar w:top="1140" w:right="1700" w:bottom="1000" w:left="1320" w:header="0" w:footer="812" w:gutter="0"/>
          <w:cols w:space="720"/>
        </w:sectPr>
      </w:pPr>
    </w:p>
    <w:p w:rsidR="004766CB" w:rsidRDefault="004766CB">
      <w:pPr>
        <w:pStyle w:val="BodyText"/>
        <w:spacing w:before="5"/>
        <w:rPr>
          <w:b/>
          <w:sz w:val="16"/>
        </w:rPr>
      </w:pPr>
    </w:p>
    <w:p w:rsidR="004766CB" w:rsidRDefault="00F26AB2">
      <w:pPr>
        <w:pStyle w:val="Heading3"/>
      </w:pPr>
      <w:r>
        <w:rPr>
          <w:color w:val="E36C0A"/>
          <w:w w:val="105"/>
        </w:rPr>
        <w:t>Table 8. Sample of Public and Non-Profit Transportation Providers, continued</w:t>
      </w:r>
    </w:p>
    <w:tbl>
      <w:tblPr>
        <w:tblW w:w="0" w:type="auto"/>
        <w:tblInd w:w="134"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1826"/>
        <w:gridCol w:w="1575"/>
        <w:gridCol w:w="1635"/>
        <w:gridCol w:w="1200"/>
        <w:gridCol w:w="6330"/>
      </w:tblGrid>
      <w:tr w:rsidR="004766CB">
        <w:trPr>
          <w:trHeight w:val="299"/>
        </w:trPr>
        <w:tc>
          <w:tcPr>
            <w:tcW w:w="1826" w:type="dxa"/>
            <w:tcBorders>
              <w:left w:val="single" w:sz="6" w:space="0" w:color="1F4E78"/>
            </w:tcBorders>
            <w:shd w:val="clear" w:color="auto" w:fill="DDEBF7"/>
          </w:tcPr>
          <w:p w:rsidR="004766CB" w:rsidRDefault="00F26AB2">
            <w:pPr>
              <w:pStyle w:val="TableParagraph"/>
              <w:spacing w:before="41" w:line="238" w:lineRule="exact"/>
              <w:ind w:left="577"/>
              <w:rPr>
                <w:b/>
              </w:rPr>
            </w:pPr>
            <w:r>
              <w:rPr>
                <w:b/>
              </w:rPr>
              <w:t>Agency</w:t>
            </w:r>
          </w:p>
        </w:tc>
        <w:tc>
          <w:tcPr>
            <w:tcW w:w="1575" w:type="dxa"/>
            <w:shd w:val="clear" w:color="auto" w:fill="DDEBF7"/>
          </w:tcPr>
          <w:p w:rsidR="004766CB" w:rsidRDefault="00F26AB2">
            <w:pPr>
              <w:pStyle w:val="TableParagraph"/>
              <w:spacing w:before="41" w:line="238" w:lineRule="exact"/>
              <w:ind w:left="109"/>
              <w:rPr>
                <w:b/>
              </w:rPr>
            </w:pPr>
            <w:r>
              <w:rPr>
                <w:b/>
              </w:rPr>
              <w:t>Area of Service</w:t>
            </w:r>
          </w:p>
        </w:tc>
        <w:tc>
          <w:tcPr>
            <w:tcW w:w="1635" w:type="dxa"/>
            <w:shd w:val="clear" w:color="auto" w:fill="DDEBF7"/>
          </w:tcPr>
          <w:p w:rsidR="004766CB" w:rsidRDefault="00F26AB2">
            <w:pPr>
              <w:pStyle w:val="TableParagraph"/>
              <w:spacing w:before="41" w:line="238" w:lineRule="exact"/>
              <w:ind w:left="468"/>
              <w:rPr>
                <w:b/>
              </w:rPr>
            </w:pPr>
            <w:r>
              <w:rPr>
                <w:b/>
              </w:rPr>
              <w:t>Service</w:t>
            </w:r>
          </w:p>
        </w:tc>
        <w:tc>
          <w:tcPr>
            <w:tcW w:w="1200" w:type="dxa"/>
            <w:shd w:val="clear" w:color="auto" w:fill="DDEBF7"/>
          </w:tcPr>
          <w:p w:rsidR="004766CB" w:rsidRDefault="00F26AB2">
            <w:pPr>
              <w:pStyle w:val="TableParagraph"/>
              <w:spacing w:before="41" w:line="238" w:lineRule="exact"/>
              <w:ind w:left="33"/>
              <w:rPr>
                <w:b/>
              </w:rPr>
            </w:pPr>
            <w:r>
              <w:rPr>
                <w:b/>
              </w:rPr>
              <w:t>Fare</w:t>
            </w:r>
          </w:p>
        </w:tc>
        <w:tc>
          <w:tcPr>
            <w:tcW w:w="6330" w:type="dxa"/>
            <w:shd w:val="clear" w:color="auto" w:fill="DDEBF7"/>
          </w:tcPr>
          <w:p w:rsidR="004766CB" w:rsidRDefault="00F26AB2">
            <w:pPr>
              <w:pStyle w:val="TableParagraph"/>
              <w:spacing w:before="41" w:line="238" w:lineRule="exact"/>
              <w:ind w:left="2647" w:right="2627"/>
              <w:jc w:val="center"/>
              <w:rPr>
                <w:b/>
              </w:rPr>
            </w:pPr>
            <w:r>
              <w:rPr>
                <w:b/>
              </w:rPr>
              <w:t>Comments</w:t>
            </w:r>
          </w:p>
        </w:tc>
      </w:tr>
      <w:tr w:rsidR="004766CB">
        <w:trPr>
          <w:trHeight w:val="299"/>
        </w:trPr>
        <w:tc>
          <w:tcPr>
            <w:tcW w:w="12566" w:type="dxa"/>
            <w:gridSpan w:val="5"/>
            <w:tcBorders>
              <w:left w:val="single" w:sz="6" w:space="0" w:color="1F4E78"/>
            </w:tcBorders>
            <w:shd w:val="clear" w:color="auto" w:fill="DDEBF7"/>
          </w:tcPr>
          <w:p w:rsidR="004766CB" w:rsidRDefault="00F26AB2">
            <w:pPr>
              <w:pStyle w:val="TableParagraph"/>
              <w:spacing w:before="42" w:line="238" w:lineRule="exact"/>
              <w:ind w:left="4811" w:right="4803"/>
              <w:jc w:val="center"/>
              <w:rPr>
                <w:b/>
              </w:rPr>
            </w:pPr>
            <w:r>
              <w:rPr>
                <w:b/>
              </w:rPr>
              <w:t>Non-profit Providers</w:t>
            </w:r>
          </w:p>
        </w:tc>
      </w:tr>
      <w:tr w:rsidR="004766CB">
        <w:trPr>
          <w:trHeight w:val="764"/>
        </w:trPr>
        <w:tc>
          <w:tcPr>
            <w:tcW w:w="1826" w:type="dxa"/>
            <w:tcBorders>
              <w:left w:val="single" w:sz="6" w:space="0" w:color="1F4E78"/>
            </w:tcBorders>
          </w:tcPr>
          <w:p w:rsidR="004766CB" w:rsidRDefault="00F26AB2">
            <w:pPr>
              <w:pStyle w:val="TableParagraph"/>
              <w:spacing w:before="10"/>
              <w:ind w:left="37"/>
              <w:rPr>
                <w:sz w:val="19"/>
              </w:rPr>
            </w:pPr>
            <w:r>
              <w:rPr>
                <w:w w:val="105"/>
                <w:sz w:val="19"/>
              </w:rPr>
              <w:t>Beatty Senior Center</w:t>
            </w:r>
          </w:p>
        </w:tc>
        <w:tc>
          <w:tcPr>
            <w:tcW w:w="1575" w:type="dxa"/>
          </w:tcPr>
          <w:p w:rsidR="004766CB" w:rsidRDefault="00F26AB2">
            <w:pPr>
              <w:pStyle w:val="TableParagraph"/>
              <w:spacing w:before="10" w:line="264" w:lineRule="auto"/>
              <w:ind w:left="33"/>
              <w:rPr>
                <w:sz w:val="19"/>
              </w:rPr>
            </w:pPr>
            <w:r>
              <w:rPr>
                <w:w w:val="105"/>
                <w:sz w:val="19"/>
              </w:rPr>
              <w:t>Nye County (Beatty)</w:t>
            </w:r>
          </w:p>
        </w:tc>
        <w:tc>
          <w:tcPr>
            <w:tcW w:w="1635" w:type="dxa"/>
          </w:tcPr>
          <w:p w:rsidR="004766CB" w:rsidRDefault="00F26AB2">
            <w:pPr>
              <w:pStyle w:val="TableParagraph"/>
              <w:spacing w:before="10"/>
              <w:ind w:left="33"/>
              <w:rPr>
                <w:sz w:val="19"/>
              </w:rPr>
            </w:pPr>
            <w:r>
              <w:rPr>
                <w:w w:val="105"/>
                <w:sz w:val="19"/>
              </w:rPr>
              <w:t>Fixed</w:t>
            </w:r>
          </w:p>
        </w:tc>
        <w:tc>
          <w:tcPr>
            <w:tcW w:w="1200" w:type="dxa"/>
          </w:tcPr>
          <w:p w:rsidR="004766CB" w:rsidRDefault="00F26AB2">
            <w:pPr>
              <w:pStyle w:val="TableParagraph"/>
              <w:spacing w:before="10"/>
              <w:ind w:left="33"/>
              <w:rPr>
                <w:sz w:val="19"/>
              </w:rPr>
            </w:pPr>
            <w:r>
              <w:rPr>
                <w:w w:val="105"/>
                <w:sz w:val="19"/>
              </w:rPr>
              <w:t>$3.00</w:t>
            </w:r>
          </w:p>
          <w:p w:rsidR="004766CB" w:rsidRDefault="00F26AB2">
            <w:pPr>
              <w:pStyle w:val="TableParagraph"/>
              <w:spacing w:before="5" w:line="250" w:lineRule="atLeast"/>
              <w:ind w:left="33"/>
              <w:rPr>
                <w:sz w:val="19"/>
              </w:rPr>
            </w:pPr>
            <w:r>
              <w:rPr>
                <w:sz w:val="19"/>
              </w:rPr>
              <w:t xml:space="preserve">suggested </w:t>
            </w:r>
            <w:r>
              <w:rPr>
                <w:w w:val="105"/>
                <w:sz w:val="19"/>
              </w:rPr>
              <w:t>donation</w:t>
            </w:r>
          </w:p>
        </w:tc>
        <w:tc>
          <w:tcPr>
            <w:tcW w:w="6330" w:type="dxa"/>
          </w:tcPr>
          <w:p w:rsidR="004766CB" w:rsidRDefault="00F26AB2">
            <w:pPr>
              <w:pStyle w:val="TableParagraph"/>
              <w:spacing w:before="10"/>
              <w:ind w:left="34"/>
              <w:rPr>
                <w:sz w:val="19"/>
              </w:rPr>
            </w:pPr>
            <w:r>
              <w:rPr>
                <w:w w:val="105"/>
                <w:sz w:val="19"/>
              </w:rPr>
              <w:t xml:space="preserve">Provides transportation to clients 60+ or the </w:t>
            </w:r>
            <w:proofErr w:type="gramStart"/>
            <w:r>
              <w:rPr>
                <w:w w:val="105"/>
                <w:sz w:val="19"/>
              </w:rPr>
              <w:t>general public</w:t>
            </w:r>
            <w:proofErr w:type="gramEnd"/>
            <w:r>
              <w:rPr>
                <w:w w:val="105"/>
                <w:sz w:val="19"/>
              </w:rPr>
              <w:t xml:space="preserve"> on a space</w:t>
            </w:r>
          </w:p>
          <w:p w:rsidR="004766CB" w:rsidRDefault="00F26AB2">
            <w:pPr>
              <w:pStyle w:val="TableParagraph"/>
              <w:spacing w:before="5" w:line="250" w:lineRule="atLeast"/>
              <w:ind w:left="34"/>
              <w:rPr>
                <w:sz w:val="19"/>
              </w:rPr>
            </w:pPr>
            <w:r>
              <w:rPr>
                <w:w w:val="105"/>
                <w:sz w:val="19"/>
              </w:rPr>
              <w:t>available basis, to senior center, post office, bank, and store. Every other week a trip is scheduled to Pahrump for shopping, medical appointments.</w:t>
            </w:r>
          </w:p>
        </w:tc>
      </w:tr>
      <w:tr w:rsidR="004766CB">
        <w:trPr>
          <w:trHeight w:val="1320"/>
        </w:trPr>
        <w:tc>
          <w:tcPr>
            <w:tcW w:w="1826" w:type="dxa"/>
            <w:tcBorders>
              <w:left w:val="single" w:sz="6" w:space="0" w:color="1F4E78"/>
            </w:tcBorders>
          </w:tcPr>
          <w:p w:rsidR="004766CB" w:rsidRDefault="00F26AB2">
            <w:pPr>
              <w:pStyle w:val="TableParagraph"/>
              <w:spacing w:before="10" w:line="264" w:lineRule="auto"/>
              <w:ind w:left="37" w:right="467"/>
              <w:rPr>
                <w:sz w:val="19"/>
              </w:rPr>
            </w:pPr>
            <w:r>
              <w:rPr>
                <w:w w:val="105"/>
                <w:sz w:val="19"/>
              </w:rPr>
              <w:t>Tonopah Senior Center</w:t>
            </w:r>
          </w:p>
        </w:tc>
        <w:tc>
          <w:tcPr>
            <w:tcW w:w="1575" w:type="dxa"/>
          </w:tcPr>
          <w:p w:rsidR="004766CB" w:rsidRDefault="00F26AB2">
            <w:pPr>
              <w:pStyle w:val="TableParagraph"/>
              <w:spacing w:before="10" w:line="264" w:lineRule="auto"/>
              <w:ind w:left="33"/>
              <w:rPr>
                <w:sz w:val="19"/>
              </w:rPr>
            </w:pPr>
            <w:r>
              <w:rPr>
                <w:w w:val="105"/>
                <w:sz w:val="19"/>
              </w:rPr>
              <w:t>Nye County (Tonopah)</w:t>
            </w:r>
          </w:p>
        </w:tc>
        <w:tc>
          <w:tcPr>
            <w:tcW w:w="1635" w:type="dxa"/>
          </w:tcPr>
          <w:p w:rsidR="004766CB" w:rsidRDefault="00F26AB2">
            <w:pPr>
              <w:pStyle w:val="TableParagraph"/>
              <w:spacing w:before="10" w:line="264" w:lineRule="auto"/>
              <w:ind w:left="33" w:right="379"/>
              <w:rPr>
                <w:sz w:val="19"/>
              </w:rPr>
            </w:pPr>
            <w:r>
              <w:rPr>
                <w:w w:val="105"/>
                <w:sz w:val="19"/>
              </w:rPr>
              <w:t>Fixed; Medical transit</w:t>
            </w:r>
          </w:p>
        </w:tc>
        <w:tc>
          <w:tcPr>
            <w:tcW w:w="1200" w:type="dxa"/>
          </w:tcPr>
          <w:p w:rsidR="004766CB" w:rsidRDefault="00F26AB2">
            <w:pPr>
              <w:pStyle w:val="TableParagraph"/>
              <w:spacing w:before="10"/>
              <w:ind w:left="33"/>
              <w:rPr>
                <w:sz w:val="19"/>
              </w:rPr>
            </w:pPr>
            <w:r>
              <w:rPr>
                <w:w w:val="105"/>
                <w:sz w:val="19"/>
              </w:rPr>
              <w:t>Varies</w:t>
            </w:r>
          </w:p>
        </w:tc>
        <w:tc>
          <w:tcPr>
            <w:tcW w:w="6330" w:type="dxa"/>
          </w:tcPr>
          <w:p w:rsidR="004766CB" w:rsidRDefault="00F26AB2">
            <w:pPr>
              <w:pStyle w:val="TableParagraph"/>
              <w:spacing w:before="10" w:line="264" w:lineRule="auto"/>
              <w:ind w:left="34" w:right="455"/>
              <w:jc w:val="both"/>
              <w:rPr>
                <w:sz w:val="19"/>
              </w:rPr>
            </w:pPr>
            <w:r>
              <w:rPr>
                <w:w w:val="105"/>
                <w:sz w:val="19"/>
              </w:rPr>
              <w:t xml:space="preserve">Provides transportation to clients 60+ or the </w:t>
            </w:r>
            <w:proofErr w:type="gramStart"/>
            <w:r>
              <w:rPr>
                <w:w w:val="105"/>
                <w:sz w:val="19"/>
              </w:rPr>
              <w:t>general public</w:t>
            </w:r>
            <w:proofErr w:type="gramEnd"/>
            <w:r>
              <w:rPr>
                <w:w w:val="105"/>
                <w:sz w:val="19"/>
              </w:rPr>
              <w:t xml:space="preserve"> on a space available basis. Provides rides to the senior center, post office, banks, medical appointments, and shopping at least once a week. The Senior</w:t>
            </w:r>
          </w:p>
          <w:p w:rsidR="004766CB" w:rsidRDefault="00F26AB2">
            <w:pPr>
              <w:pStyle w:val="TableParagraph"/>
              <w:spacing w:line="264" w:lineRule="auto"/>
              <w:ind w:left="34"/>
              <w:rPr>
                <w:sz w:val="19"/>
              </w:rPr>
            </w:pPr>
            <w:r>
              <w:rPr>
                <w:w w:val="105"/>
                <w:sz w:val="19"/>
              </w:rPr>
              <w:t>Nutrition Program provides non-emergency medical transportation to Las Vegas, Reno, Carson City, Fallon, Hawthorne and Bishop, California.</w:t>
            </w:r>
          </w:p>
        </w:tc>
      </w:tr>
      <w:tr w:rsidR="004766CB">
        <w:trPr>
          <w:trHeight w:val="990"/>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423"/>
              <w:rPr>
                <w:sz w:val="19"/>
              </w:rPr>
            </w:pPr>
            <w:r>
              <w:rPr>
                <w:w w:val="105"/>
                <w:sz w:val="19"/>
              </w:rPr>
              <w:t>Pershing County Senior Center</w:t>
            </w:r>
          </w:p>
        </w:tc>
        <w:tc>
          <w:tcPr>
            <w:tcW w:w="1575" w:type="dxa"/>
            <w:shd w:val="clear" w:color="auto" w:fill="DDEBF7"/>
          </w:tcPr>
          <w:p w:rsidR="004766CB" w:rsidRDefault="00F26AB2">
            <w:pPr>
              <w:pStyle w:val="TableParagraph"/>
              <w:spacing w:before="10" w:line="264" w:lineRule="auto"/>
              <w:ind w:left="33" w:right="169"/>
              <w:rPr>
                <w:sz w:val="19"/>
              </w:rPr>
            </w:pPr>
            <w:r>
              <w:rPr>
                <w:w w:val="105"/>
                <w:sz w:val="19"/>
              </w:rPr>
              <w:t>Pershing County (Lovelock)</w:t>
            </w:r>
          </w:p>
        </w:tc>
        <w:tc>
          <w:tcPr>
            <w:tcW w:w="1635" w:type="dxa"/>
            <w:shd w:val="clear" w:color="auto" w:fill="DDEBF7"/>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232" w:lineRule="exact"/>
              <w:ind w:left="33"/>
              <w:rPr>
                <w:sz w:val="19"/>
              </w:rPr>
            </w:pPr>
            <w:r>
              <w:rPr>
                <w:w w:val="105"/>
                <w:sz w:val="19"/>
              </w:rPr>
              <w:t>medical transit,</w:t>
            </w:r>
          </w:p>
          <w:p w:rsidR="004766CB" w:rsidRDefault="00F26AB2">
            <w:pPr>
              <w:pStyle w:val="TableParagraph"/>
              <w:spacing w:before="23" w:line="195" w:lineRule="exact"/>
              <w:ind w:left="33"/>
              <w:rPr>
                <w:sz w:val="19"/>
              </w:rPr>
            </w:pPr>
            <w:r>
              <w:rPr>
                <w:w w:val="105"/>
                <w:sz w:val="19"/>
              </w:rPr>
              <w:t>paratransit</w:t>
            </w:r>
          </w:p>
        </w:tc>
        <w:tc>
          <w:tcPr>
            <w:tcW w:w="1200" w:type="dxa"/>
            <w:shd w:val="clear" w:color="auto" w:fill="DDEBF7"/>
          </w:tcPr>
          <w:p w:rsidR="004766CB" w:rsidRDefault="00F26AB2">
            <w:pPr>
              <w:pStyle w:val="TableParagraph"/>
              <w:spacing w:before="10"/>
              <w:ind w:left="33"/>
              <w:rPr>
                <w:sz w:val="19"/>
              </w:rPr>
            </w:pPr>
            <w:r>
              <w:rPr>
                <w:w w:val="105"/>
                <w:sz w:val="19"/>
              </w:rPr>
              <w:t>Varies</w:t>
            </w:r>
          </w:p>
        </w:tc>
        <w:tc>
          <w:tcPr>
            <w:tcW w:w="6330" w:type="dxa"/>
            <w:shd w:val="clear" w:color="auto" w:fill="DDEBF7"/>
          </w:tcPr>
          <w:p w:rsidR="004766CB" w:rsidRDefault="00F26AB2">
            <w:pPr>
              <w:pStyle w:val="TableParagraph"/>
              <w:spacing w:before="10" w:line="264" w:lineRule="auto"/>
              <w:ind w:left="34"/>
              <w:rPr>
                <w:sz w:val="19"/>
              </w:rPr>
            </w:pPr>
            <w:r>
              <w:rPr>
                <w:w w:val="105"/>
                <w:sz w:val="19"/>
              </w:rPr>
              <w:t>Offers transportation primarily to seniors to get to the center for meals, run errands, and get to medical appointments. They also offer some</w:t>
            </w:r>
          </w:p>
          <w:p w:rsidR="004766CB" w:rsidRDefault="00F26AB2">
            <w:pPr>
              <w:pStyle w:val="TableParagraph"/>
              <w:spacing w:line="232" w:lineRule="exact"/>
              <w:ind w:left="34"/>
              <w:rPr>
                <w:sz w:val="19"/>
              </w:rPr>
            </w:pPr>
            <w:r>
              <w:rPr>
                <w:w w:val="105"/>
                <w:sz w:val="19"/>
              </w:rPr>
              <w:t xml:space="preserve">transportation to the </w:t>
            </w:r>
            <w:proofErr w:type="gramStart"/>
            <w:r>
              <w:rPr>
                <w:w w:val="105"/>
                <w:sz w:val="19"/>
              </w:rPr>
              <w:t>general public</w:t>
            </w:r>
            <w:proofErr w:type="gramEnd"/>
            <w:r>
              <w:rPr>
                <w:w w:val="105"/>
                <w:sz w:val="19"/>
              </w:rPr>
              <w:t>.</w:t>
            </w:r>
          </w:p>
        </w:tc>
      </w:tr>
      <w:tr w:rsidR="004766CB">
        <w:trPr>
          <w:trHeight w:val="990"/>
        </w:trPr>
        <w:tc>
          <w:tcPr>
            <w:tcW w:w="1826" w:type="dxa"/>
            <w:tcBorders>
              <w:left w:val="single" w:sz="6" w:space="0" w:color="1F4E78"/>
            </w:tcBorders>
          </w:tcPr>
          <w:p w:rsidR="004766CB" w:rsidRDefault="00F26AB2">
            <w:pPr>
              <w:pStyle w:val="TableParagraph"/>
              <w:spacing w:before="10" w:line="264" w:lineRule="auto"/>
              <w:ind w:left="37"/>
              <w:rPr>
                <w:sz w:val="19"/>
              </w:rPr>
            </w:pPr>
            <w:proofErr w:type="spellStart"/>
            <w:r>
              <w:rPr>
                <w:w w:val="105"/>
                <w:sz w:val="19"/>
              </w:rPr>
              <w:t>Storey</w:t>
            </w:r>
            <w:proofErr w:type="spellEnd"/>
            <w:r>
              <w:rPr>
                <w:w w:val="105"/>
                <w:sz w:val="19"/>
              </w:rPr>
              <w:t xml:space="preserve"> County Senior Center</w:t>
            </w:r>
          </w:p>
        </w:tc>
        <w:tc>
          <w:tcPr>
            <w:tcW w:w="1575" w:type="dxa"/>
          </w:tcPr>
          <w:p w:rsidR="004766CB" w:rsidRDefault="00F26AB2">
            <w:pPr>
              <w:pStyle w:val="TableParagraph"/>
              <w:spacing w:before="10" w:line="264" w:lineRule="auto"/>
              <w:ind w:left="33"/>
              <w:rPr>
                <w:sz w:val="19"/>
              </w:rPr>
            </w:pPr>
            <w:proofErr w:type="spellStart"/>
            <w:r>
              <w:rPr>
                <w:w w:val="105"/>
                <w:sz w:val="19"/>
              </w:rPr>
              <w:t>Storey</w:t>
            </w:r>
            <w:proofErr w:type="spellEnd"/>
            <w:r>
              <w:rPr>
                <w:w w:val="105"/>
                <w:sz w:val="19"/>
              </w:rPr>
              <w:t xml:space="preserve"> County (Virginia City)</w:t>
            </w:r>
          </w:p>
        </w:tc>
        <w:tc>
          <w:tcPr>
            <w:tcW w:w="1635" w:type="dxa"/>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232" w:lineRule="exact"/>
              <w:ind w:left="33"/>
              <w:rPr>
                <w:sz w:val="19"/>
              </w:rPr>
            </w:pPr>
            <w:r>
              <w:rPr>
                <w:w w:val="105"/>
                <w:sz w:val="19"/>
              </w:rPr>
              <w:t>medical transit,</w:t>
            </w:r>
          </w:p>
          <w:p w:rsidR="004766CB" w:rsidRDefault="00F26AB2">
            <w:pPr>
              <w:pStyle w:val="TableParagraph"/>
              <w:spacing w:before="23" w:line="195" w:lineRule="exact"/>
              <w:ind w:left="33"/>
              <w:rPr>
                <w:sz w:val="19"/>
              </w:rPr>
            </w:pPr>
            <w:r>
              <w:rPr>
                <w:w w:val="105"/>
                <w:sz w:val="19"/>
              </w:rPr>
              <w:t>paratransit</w:t>
            </w:r>
          </w:p>
        </w:tc>
        <w:tc>
          <w:tcPr>
            <w:tcW w:w="1200" w:type="dxa"/>
          </w:tcPr>
          <w:p w:rsidR="004766CB" w:rsidRDefault="00F26AB2">
            <w:pPr>
              <w:pStyle w:val="TableParagraph"/>
              <w:spacing w:before="10"/>
              <w:ind w:left="33"/>
              <w:rPr>
                <w:sz w:val="19"/>
              </w:rPr>
            </w:pPr>
            <w:r>
              <w:rPr>
                <w:w w:val="105"/>
                <w:sz w:val="19"/>
              </w:rPr>
              <w:t>None</w:t>
            </w:r>
          </w:p>
        </w:tc>
        <w:tc>
          <w:tcPr>
            <w:tcW w:w="6330" w:type="dxa"/>
          </w:tcPr>
          <w:p w:rsidR="004766CB" w:rsidRDefault="00F26AB2">
            <w:pPr>
              <w:pStyle w:val="TableParagraph"/>
              <w:spacing w:before="10" w:line="264" w:lineRule="auto"/>
              <w:ind w:left="34"/>
              <w:rPr>
                <w:sz w:val="19"/>
              </w:rPr>
            </w:pPr>
            <w:r>
              <w:rPr>
                <w:w w:val="105"/>
                <w:sz w:val="19"/>
              </w:rPr>
              <w:t>Offers transportation primarily to seniors to get to the center for meals, the ability to run errands and get to medical appointments.</w:t>
            </w:r>
          </w:p>
        </w:tc>
      </w:tr>
      <w:tr w:rsidR="004766CB">
        <w:trPr>
          <w:trHeight w:val="1035"/>
        </w:trPr>
        <w:tc>
          <w:tcPr>
            <w:tcW w:w="1826" w:type="dxa"/>
            <w:tcBorders>
              <w:left w:val="single" w:sz="6" w:space="0" w:color="1F4E78"/>
            </w:tcBorders>
            <w:shd w:val="clear" w:color="auto" w:fill="DDEBF7"/>
          </w:tcPr>
          <w:p w:rsidR="004766CB" w:rsidRDefault="00F26AB2">
            <w:pPr>
              <w:pStyle w:val="TableParagraph"/>
              <w:spacing w:before="10" w:line="264" w:lineRule="auto"/>
              <w:ind w:left="37" w:right="38"/>
              <w:rPr>
                <w:sz w:val="19"/>
              </w:rPr>
            </w:pPr>
            <w:r>
              <w:rPr>
                <w:w w:val="105"/>
                <w:sz w:val="19"/>
              </w:rPr>
              <w:t>Neighborhood Network of Northern Nevada</w:t>
            </w:r>
          </w:p>
        </w:tc>
        <w:tc>
          <w:tcPr>
            <w:tcW w:w="1575" w:type="dxa"/>
            <w:shd w:val="clear" w:color="auto" w:fill="DDEBF7"/>
          </w:tcPr>
          <w:p w:rsidR="004766CB" w:rsidRDefault="00F26AB2">
            <w:pPr>
              <w:pStyle w:val="TableParagraph"/>
              <w:spacing w:before="10"/>
              <w:ind w:left="33"/>
              <w:rPr>
                <w:sz w:val="19"/>
              </w:rPr>
            </w:pPr>
            <w:r>
              <w:rPr>
                <w:w w:val="105"/>
                <w:sz w:val="19"/>
              </w:rPr>
              <w:t>Washoe County</w:t>
            </w:r>
          </w:p>
        </w:tc>
        <w:tc>
          <w:tcPr>
            <w:tcW w:w="1635" w:type="dxa"/>
            <w:shd w:val="clear" w:color="auto" w:fill="DDEBF7"/>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ind w:left="33"/>
              <w:rPr>
                <w:sz w:val="19"/>
              </w:rPr>
            </w:pPr>
            <w:r>
              <w:rPr>
                <w:w w:val="105"/>
                <w:sz w:val="19"/>
              </w:rPr>
              <w:t>medical transit</w:t>
            </w:r>
          </w:p>
        </w:tc>
        <w:tc>
          <w:tcPr>
            <w:tcW w:w="1200" w:type="dxa"/>
            <w:shd w:val="clear" w:color="auto" w:fill="DDEBF7"/>
          </w:tcPr>
          <w:p w:rsidR="004766CB" w:rsidRDefault="00F26AB2">
            <w:pPr>
              <w:pStyle w:val="TableParagraph"/>
              <w:spacing w:before="10"/>
              <w:ind w:left="33"/>
              <w:rPr>
                <w:sz w:val="19"/>
              </w:rPr>
            </w:pPr>
            <w:r>
              <w:rPr>
                <w:w w:val="105"/>
                <w:sz w:val="19"/>
              </w:rPr>
              <w:t>None</w:t>
            </w:r>
          </w:p>
        </w:tc>
        <w:tc>
          <w:tcPr>
            <w:tcW w:w="6330" w:type="dxa"/>
            <w:shd w:val="clear" w:color="auto" w:fill="DDEBF7"/>
          </w:tcPr>
          <w:p w:rsidR="004766CB" w:rsidRDefault="00F26AB2">
            <w:pPr>
              <w:pStyle w:val="TableParagraph"/>
              <w:spacing w:before="10" w:line="264" w:lineRule="auto"/>
              <w:ind w:left="34" w:right="154"/>
              <w:rPr>
                <w:sz w:val="19"/>
              </w:rPr>
            </w:pPr>
            <w:r>
              <w:rPr>
                <w:w w:val="105"/>
                <w:sz w:val="19"/>
              </w:rPr>
              <w:t>N4 provides fully inclusive (not just for seniors) programs aimed at providing supports for senior citizens and people with disabilities. The</w:t>
            </w:r>
          </w:p>
          <w:p w:rsidR="004766CB" w:rsidRDefault="00F26AB2">
            <w:pPr>
              <w:pStyle w:val="TableParagraph"/>
              <w:ind w:left="34"/>
              <w:rPr>
                <w:sz w:val="19"/>
              </w:rPr>
            </w:pPr>
            <w:r>
              <w:rPr>
                <w:w w:val="105"/>
                <w:sz w:val="19"/>
              </w:rPr>
              <w:t xml:space="preserve">program uses time banks and volunteers to </w:t>
            </w:r>
            <w:r w:rsidR="00007C79">
              <w:rPr>
                <w:w w:val="105"/>
                <w:sz w:val="19"/>
              </w:rPr>
              <w:t>provide</w:t>
            </w:r>
            <w:r>
              <w:rPr>
                <w:w w:val="105"/>
                <w:sz w:val="19"/>
              </w:rPr>
              <w:t xml:space="preserve"> needed transportation</w:t>
            </w:r>
          </w:p>
          <w:p w:rsidR="004766CB" w:rsidRDefault="00F26AB2">
            <w:pPr>
              <w:pStyle w:val="TableParagraph"/>
              <w:spacing w:before="22"/>
              <w:ind w:left="34"/>
              <w:rPr>
                <w:sz w:val="19"/>
              </w:rPr>
            </w:pPr>
            <w:r>
              <w:rPr>
                <w:w w:val="105"/>
                <w:sz w:val="19"/>
              </w:rPr>
              <w:t xml:space="preserve">and other services to </w:t>
            </w:r>
            <w:r w:rsidR="00007C79">
              <w:rPr>
                <w:w w:val="105"/>
                <w:sz w:val="19"/>
              </w:rPr>
              <w:t>elderly</w:t>
            </w:r>
            <w:r>
              <w:rPr>
                <w:w w:val="105"/>
                <w:sz w:val="19"/>
              </w:rPr>
              <w:t xml:space="preserve"> and disabled people in Northern Nevada.</w:t>
            </w:r>
          </w:p>
        </w:tc>
      </w:tr>
      <w:tr w:rsidR="004766CB">
        <w:trPr>
          <w:trHeight w:val="1314"/>
        </w:trPr>
        <w:tc>
          <w:tcPr>
            <w:tcW w:w="1826" w:type="dxa"/>
            <w:tcBorders>
              <w:left w:val="single" w:sz="6" w:space="0" w:color="1F4E78"/>
              <w:bottom w:val="single" w:sz="34" w:space="0" w:color="DDEBF7"/>
            </w:tcBorders>
          </w:tcPr>
          <w:p w:rsidR="004766CB" w:rsidRDefault="00F26AB2">
            <w:pPr>
              <w:pStyle w:val="TableParagraph"/>
              <w:spacing w:before="10" w:line="264" w:lineRule="auto"/>
              <w:ind w:left="37"/>
              <w:rPr>
                <w:sz w:val="19"/>
              </w:rPr>
            </w:pPr>
            <w:r>
              <w:rPr>
                <w:w w:val="105"/>
                <w:sz w:val="19"/>
              </w:rPr>
              <w:t xml:space="preserve">Sierra Nevada </w:t>
            </w:r>
            <w:r>
              <w:rPr>
                <w:sz w:val="19"/>
              </w:rPr>
              <w:t xml:space="preserve">Transportation </w:t>
            </w:r>
            <w:r>
              <w:rPr>
                <w:w w:val="105"/>
                <w:sz w:val="19"/>
              </w:rPr>
              <w:t>Commission</w:t>
            </w:r>
          </w:p>
        </w:tc>
        <w:tc>
          <w:tcPr>
            <w:tcW w:w="1575" w:type="dxa"/>
            <w:tcBorders>
              <w:bottom w:val="single" w:sz="34" w:space="0" w:color="DDEBF7"/>
            </w:tcBorders>
          </w:tcPr>
          <w:p w:rsidR="004766CB" w:rsidRDefault="00F26AB2">
            <w:pPr>
              <w:pStyle w:val="TableParagraph"/>
              <w:spacing w:before="10" w:line="264" w:lineRule="auto"/>
              <w:ind w:left="33" w:right="158"/>
              <w:rPr>
                <w:sz w:val="19"/>
              </w:rPr>
            </w:pPr>
            <w:r>
              <w:rPr>
                <w:w w:val="105"/>
                <w:sz w:val="19"/>
              </w:rPr>
              <w:t xml:space="preserve">Washoe County, Lyon County, </w:t>
            </w:r>
            <w:proofErr w:type="spellStart"/>
            <w:r>
              <w:rPr>
                <w:w w:val="105"/>
                <w:sz w:val="19"/>
              </w:rPr>
              <w:t>Storey</w:t>
            </w:r>
            <w:proofErr w:type="spellEnd"/>
            <w:r>
              <w:rPr>
                <w:w w:val="105"/>
                <w:sz w:val="19"/>
              </w:rPr>
              <w:t xml:space="preserve"> County, Carson City, Douglas County</w:t>
            </w:r>
          </w:p>
        </w:tc>
        <w:tc>
          <w:tcPr>
            <w:tcW w:w="1635" w:type="dxa"/>
            <w:tcBorders>
              <w:bottom w:val="single" w:sz="34" w:space="0" w:color="DDEBF7"/>
            </w:tcBorders>
          </w:tcPr>
          <w:p w:rsidR="004766CB" w:rsidRDefault="00F26AB2">
            <w:pPr>
              <w:pStyle w:val="TableParagraph"/>
              <w:spacing w:before="10" w:line="264" w:lineRule="auto"/>
              <w:ind w:left="33"/>
              <w:rPr>
                <w:sz w:val="19"/>
              </w:rPr>
            </w:pPr>
            <w:r>
              <w:rPr>
                <w:w w:val="105"/>
                <w:sz w:val="19"/>
              </w:rPr>
              <w:t>Demand response, curb service;</w:t>
            </w:r>
          </w:p>
          <w:p w:rsidR="004766CB" w:rsidRDefault="00F26AB2">
            <w:pPr>
              <w:pStyle w:val="TableParagraph"/>
              <w:spacing w:line="264" w:lineRule="auto"/>
              <w:ind w:left="33"/>
              <w:rPr>
                <w:sz w:val="19"/>
              </w:rPr>
            </w:pPr>
            <w:r>
              <w:rPr>
                <w:w w:val="105"/>
                <w:sz w:val="19"/>
              </w:rPr>
              <w:t>medical transit, paratransit</w:t>
            </w:r>
          </w:p>
        </w:tc>
        <w:tc>
          <w:tcPr>
            <w:tcW w:w="1200" w:type="dxa"/>
            <w:tcBorders>
              <w:bottom w:val="single" w:sz="34" w:space="0" w:color="DDEBF7"/>
            </w:tcBorders>
          </w:tcPr>
          <w:p w:rsidR="004766CB" w:rsidRDefault="00F26AB2">
            <w:pPr>
              <w:pStyle w:val="TableParagraph"/>
              <w:spacing w:before="10"/>
              <w:ind w:left="33"/>
              <w:rPr>
                <w:sz w:val="19"/>
              </w:rPr>
            </w:pPr>
            <w:r>
              <w:rPr>
                <w:w w:val="105"/>
                <w:sz w:val="19"/>
              </w:rPr>
              <w:t>Varies</w:t>
            </w:r>
          </w:p>
        </w:tc>
        <w:tc>
          <w:tcPr>
            <w:tcW w:w="6330" w:type="dxa"/>
            <w:tcBorders>
              <w:bottom w:val="single" w:sz="34" w:space="0" w:color="DDEBF7"/>
            </w:tcBorders>
          </w:tcPr>
          <w:p w:rsidR="004766CB" w:rsidRDefault="00F26AB2">
            <w:pPr>
              <w:pStyle w:val="TableParagraph"/>
              <w:spacing w:before="10"/>
              <w:ind w:left="34"/>
              <w:rPr>
                <w:sz w:val="19"/>
              </w:rPr>
            </w:pPr>
            <w:r>
              <w:rPr>
                <w:w w:val="105"/>
                <w:sz w:val="19"/>
              </w:rPr>
              <w:t xml:space="preserve">In 2014, </w:t>
            </w:r>
            <w:proofErr w:type="spellStart"/>
            <w:r>
              <w:rPr>
                <w:w w:val="105"/>
                <w:sz w:val="19"/>
              </w:rPr>
              <w:t>Citicare</w:t>
            </w:r>
            <w:proofErr w:type="spellEnd"/>
            <w:r>
              <w:rPr>
                <w:w w:val="105"/>
                <w:sz w:val="19"/>
              </w:rPr>
              <w:t xml:space="preserve"> with partners Northern Nevada Center for Independent</w:t>
            </w:r>
          </w:p>
          <w:p w:rsidR="004766CB" w:rsidRDefault="00F26AB2">
            <w:pPr>
              <w:pStyle w:val="TableParagraph"/>
              <w:spacing w:before="23" w:line="264" w:lineRule="auto"/>
              <w:ind w:left="34" w:right="94"/>
              <w:rPr>
                <w:sz w:val="19"/>
              </w:rPr>
            </w:pPr>
            <w:r>
              <w:rPr>
                <w:w w:val="105"/>
                <w:sz w:val="19"/>
              </w:rPr>
              <w:t>Living and Northern Nevada Center for Excellence in Disabilities launched a new transportation coalition to service Washoe and adjacent counties and provide accessible, affordable transportation options for seniors, people with disabilities, veterans and people living in poverty.</w:t>
            </w:r>
          </w:p>
        </w:tc>
      </w:tr>
    </w:tbl>
    <w:p w:rsidR="004766CB" w:rsidRDefault="004766CB">
      <w:pPr>
        <w:spacing w:line="264" w:lineRule="auto"/>
        <w:rPr>
          <w:sz w:val="19"/>
        </w:rPr>
        <w:sectPr w:rsidR="004766CB">
          <w:pgSz w:w="15840" w:h="12240" w:orient="landscape"/>
          <w:pgMar w:top="1140" w:right="1700" w:bottom="1000" w:left="1320" w:header="0" w:footer="812" w:gutter="0"/>
          <w:cols w:space="720"/>
        </w:sectPr>
      </w:pPr>
    </w:p>
    <w:p w:rsidR="004766CB" w:rsidRDefault="00F26AB2">
      <w:pPr>
        <w:pStyle w:val="BodyText"/>
        <w:ind w:left="3460"/>
        <w:rPr>
          <w:sz w:val="20"/>
        </w:rPr>
      </w:pPr>
      <w:r>
        <w:rPr>
          <w:noProof/>
          <w:sz w:val="20"/>
        </w:rPr>
        <w:lastRenderedPageBreak/>
        <w:drawing>
          <wp:inline distT="0" distB="0" distL="0" distR="0">
            <wp:extent cx="5320775" cy="1379601"/>
            <wp:effectExtent l="0" t="0" r="0" b="0"/>
            <wp:docPr id="45" name="image37.jpeg" descr="Red box with the words &quot;Public Transportation Funding for Individuals with Disabilities&quo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41" cstate="print"/>
                    <a:stretch>
                      <a:fillRect/>
                    </a:stretch>
                  </pic:blipFill>
                  <pic:spPr>
                    <a:xfrm>
                      <a:off x="0" y="0"/>
                      <a:ext cx="5320775" cy="1379601"/>
                    </a:xfrm>
                    <a:prstGeom prst="rect">
                      <a:avLst/>
                    </a:prstGeom>
                  </pic:spPr>
                </pic:pic>
              </a:graphicData>
            </a:graphic>
          </wp:inline>
        </w:drawing>
      </w:r>
    </w:p>
    <w:p w:rsidR="004766CB" w:rsidRDefault="004766CB">
      <w:pPr>
        <w:pStyle w:val="BodyText"/>
        <w:rPr>
          <w:b/>
          <w:sz w:val="20"/>
        </w:rPr>
      </w:pPr>
    </w:p>
    <w:p w:rsidR="004766CB" w:rsidRDefault="004766CB">
      <w:pPr>
        <w:pStyle w:val="BodyText"/>
        <w:spacing w:before="5"/>
        <w:rPr>
          <w:b/>
          <w:sz w:val="15"/>
        </w:rPr>
      </w:pPr>
    </w:p>
    <w:p w:rsidR="004766CB" w:rsidRDefault="00F26AB2">
      <w:pPr>
        <w:pStyle w:val="BodyText"/>
        <w:spacing w:before="106" w:line="268" w:lineRule="auto"/>
        <w:ind w:left="1300" w:right="1300"/>
        <w:jc w:val="both"/>
      </w:pPr>
      <w:bookmarkStart w:id="6" w:name="Guinn_Center_Roadblocks_2017_3.pdf"/>
      <w:bookmarkEnd w:id="6"/>
      <w:r>
        <w:rPr>
          <w:w w:val="105"/>
        </w:rPr>
        <w:t>Most state transportation programs for transit programs (and even transportation projects) receive a significant portion of their funding from Federal sources. The current transit funding programs in the</w:t>
      </w:r>
    </w:p>
    <w:p w:rsidR="004766CB" w:rsidRDefault="00F26AB2">
      <w:pPr>
        <w:pStyle w:val="BodyText"/>
        <w:spacing w:before="6" w:line="271" w:lineRule="auto"/>
        <w:ind w:left="1300" w:right="1298"/>
        <w:jc w:val="both"/>
      </w:pPr>
      <w:r>
        <w:rPr>
          <w:w w:val="105"/>
        </w:rPr>
        <w:t>U.S. Department of Transportation (USDOT) Federal Transit Administration (FTA) are now under the 2013 Moving Ahead for Progress in the 21st Century Act (MAP-21) which ushered in new requirements. Now, MAP-21 requires that the Elderly Individuals and Individuals with Disabilities (Section 5310), “be derived from a locally developed, coordinated public transit-human services transportation plan,” which should focus on the transportation needs of individuals with disabilities. Per the requirements of MAP- 21, this coordinated plan and the Regional Transportation Plan must be submitted prior to applying for funding under these FTA programs that provide transit services to individuals with disabilities (and seniors). In addition to Federal DOT programs, local, state, county, and city revenue funds are used to support rural transit systems.</w:t>
      </w:r>
    </w:p>
    <w:p w:rsidR="004766CB" w:rsidRDefault="00F26AB2">
      <w:pPr>
        <w:pStyle w:val="BodyText"/>
        <w:spacing w:before="158" w:line="271" w:lineRule="auto"/>
        <w:ind w:left="1300" w:right="1296"/>
        <w:jc w:val="both"/>
      </w:pPr>
      <w:r>
        <w:rPr>
          <w:w w:val="105"/>
        </w:rPr>
        <w:t>Typically, Federal funds are provided to cities, counties, transit authorities, and transit providers on a reimbursement basis. Most Federal grants are accompanied by a match requirement, which can be met by using local funds or flexible Federal funds. There are two types of Federal funding programs: (1) Formula grant programs, which provide funding based on a pre-determined formula (which are usually based on population and/or need) for distribution among the different states; (2) Discretionary grant programs, which are awarded competitively based on specific criteria depending on the program.</w:t>
      </w:r>
    </w:p>
    <w:p w:rsidR="004766CB" w:rsidRDefault="00F26AB2">
      <w:pPr>
        <w:pStyle w:val="BodyText"/>
        <w:spacing w:before="163" w:line="271" w:lineRule="auto"/>
        <w:ind w:left="1300" w:right="1297"/>
        <w:jc w:val="both"/>
      </w:pPr>
      <w:r>
        <w:rPr>
          <w:w w:val="105"/>
        </w:rPr>
        <w:t>Using information from the 2010 U.S. Census which informs formula based grants, the Federal government has designated Nevada as having one urban area with a population of 50,000 to 199,000 (Carson City); one urban area with a population of less than 50,000 (Lake Tahoe), “although this designation does not apply to FTA funding programs;” and two urban areas over 200,000 (Las Vegas and Reno). These four areas support both a public fixed-route system and an “on demand response” system for individuals with disabilities. In contrast, the rural counties of Nevada have limited services. Even when they support both fixed-route and a demand response system, the temporal and spatial service is limited. For example, Elko County’s GET My Ride demand fixed and demand response service runs from 6:30 am to 5:30 pm Monday through Friday.</w:t>
      </w:r>
      <w:r>
        <w:rPr>
          <w:w w:val="105"/>
          <w:vertAlign w:val="superscript"/>
        </w:rPr>
        <w:t>24</w:t>
      </w:r>
    </w:p>
    <w:p w:rsidR="004766CB" w:rsidRDefault="00F26AB2">
      <w:pPr>
        <w:pStyle w:val="BodyText"/>
        <w:spacing w:before="162" w:line="268" w:lineRule="auto"/>
        <w:ind w:left="1300" w:right="1299"/>
        <w:jc w:val="both"/>
      </w:pPr>
      <w:r>
        <w:rPr>
          <w:w w:val="105"/>
        </w:rPr>
        <w:t>The most common programs for funding transportation services to meet the needs of individuals with disabilities in Nevada in urban and rural areas are:</w:t>
      </w:r>
    </w:p>
    <w:p w:rsidR="004766CB" w:rsidRDefault="00F26AB2">
      <w:pPr>
        <w:pStyle w:val="ListParagraph"/>
        <w:numPr>
          <w:ilvl w:val="0"/>
          <w:numId w:val="3"/>
        </w:numPr>
        <w:tabs>
          <w:tab w:val="left" w:pos="1660"/>
        </w:tabs>
        <w:spacing w:before="164"/>
        <w:jc w:val="both"/>
        <w:rPr>
          <w:sz w:val="21"/>
        </w:rPr>
      </w:pPr>
      <w:r>
        <w:rPr>
          <w:w w:val="105"/>
          <w:sz w:val="21"/>
        </w:rPr>
        <w:t>Section 5310 – Elderly Individuals and Individuals with</w:t>
      </w:r>
      <w:r>
        <w:rPr>
          <w:spacing w:val="6"/>
          <w:w w:val="105"/>
          <w:sz w:val="21"/>
        </w:rPr>
        <w:t xml:space="preserve"> </w:t>
      </w:r>
      <w:r>
        <w:rPr>
          <w:w w:val="105"/>
          <w:sz w:val="21"/>
        </w:rPr>
        <w:t>Disabilities</w:t>
      </w:r>
    </w:p>
    <w:p w:rsidR="004766CB" w:rsidRDefault="00F26AB2">
      <w:pPr>
        <w:pStyle w:val="ListParagraph"/>
        <w:numPr>
          <w:ilvl w:val="0"/>
          <w:numId w:val="3"/>
        </w:numPr>
        <w:tabs>
          <w:tab w:val="left" w:pos="1660"/>
        </w:tabs>
        <w:spacing w:before="35"/>
        <w:jc w:val="both"/>
        <w:rPr>
          <w:sz w:val="21"/>
        </w:rPr>
      </w:pPr>
      <w:r>
        <w:rPr>
          <w:w w:val="105"/>
          <w:sz w:val="21"/>
        </w:rPr>
        <w:t>Section 5311 – Rural and Small Urban Area Formula</w:t>
      </w:r>
      <w:r>
        <w:rPr>
          <w:spacing w:val="9"/>
          <w:w w:val="105"/>
          <w:sz w:val="21"/>
        </w:rPr>
        <w:t xml:space="preserve"> </w:t>
      </w:r>
      <w:r>
        <w:rPr>
          <w:w w:val="105"/>
          <w:sz w:val="21"/>
        </w:rPr>
        <w:t>Grant</w:t>
      </w:r>
    </w:p>
    <w:p w:rsidR="004766CB" w:rsidRDefault="00F26AB2">
      <w:pPr>
        <w:pStyle w:val="ListParagraph"/>
        <w:numPr>
          <w:ilvl w:val="0"/>
          <w:numId w:val="3"/>
        </w:numPr>
        <w:tabs>
          <w:tab w:val="left" w:pos="1660"/>
        </w:tabs>
        <w:spacing w:before="30"/>
        <w:jc w:val="both"/>
        <w:rPr>
          <w:sz w:val="21"/>
        </w:rPr>
      </w:pPr>
      <w:r>
        <w:rPr>
          <w:w w:val="105"/>
          <w:sz w:val="21"/>
        </w:rPr>
        <w:t>Section 5316 – Job Access Reverse Commute (JARC),</w:t>
      </w:r>
      <w:r>
        <w:rPr>
          <w:spacing w:val="8"/>
          <w:w w:val="105"/>
          <w:sz w:val="21"/>
        </w:rPr>
        <w:t xml:space="preserve"> </w:t>
      </w:r>
      <w:r>
        <w:rPr>
          <w:w w:val="105"/>
          <w:sz w:val="21"/>
        </w:rPr>
        <w:t>and</w:t>
      </w:r>
    </w:p>
    <w:p w:rsidR="004766CB" w:rsidRDefault="00F26AB2">
      <w:pPr>
        <w:pStyle w:val="ListParagraph"/>
        <w:numPr>
          <w:ilvl w:val="0"/>
          <w:numId w:val="3"/>
        </w:numPr>
        <w:tabs>
          <w:tab w:val="left" w:pos="1660"/>
        </w:tabs>
        <w:spacing w:before="39"/>
        <w:jc w:val="both"/>
        <w:rPr>
          <w:sz w:val="21"/>
        </w:rPr>
      </w:pPr>
      <w:r>
        <w:rPr>
          <w:w w:val="105"/>
          <w:sz w:val="21"/>
        </w:rPr>
        <w:t>Section 5317 – New Freedom</w:t>
      </w:r>
      <w:r>
        <w:rPr>
          <w:spacing w:val="8"/>
          <w:w w:val="105"/>
          <w:sz w:val="21"/>
        </w:rPr>
        <w:t xml:space="preserve"> </w:t>
      </w:r>
      <w:r>
        <w:rPr>
          <w:w w:val="105"/>
          <w:sz w:val="21"/>
        </w:rPr>
        <w:t>Initiative.</w:t>
      </w:r>
    </w:p>
    <w:p w:rsidR="004766CB" w:rsidRDefault="00F26AB2">
      <w:pPr>
        <w:pStyle w:val="BodyText"/>
        <w:spacing w:before="190" w:line="273" w:lineRule="auto"/>
        <w:ind w:left="1300" w:right="1299"/>
        <w:jc w:val="both"/>
      </w:pPr>
      <w:r>
        <w:rPr>
          <w:w w:val="105"/>
        </w:rPr>
        <w:t>An additional source of funding for some communities in Nevada, – specifically the tribal communities – is the Tribal Transportation Program (TTP), which is jointly administered by Federal Highway</w:t>
      </w:r>
    </w:p>
    <w:p w:rsidR="004766CB" w:rsidRDefault="004766CB">
      <w:pPr>
        <w:spacing w:line="273" w:lineRule="auto"/>
        <w:jc w:val="both"/>
        <w:sectPr w:rsidR="004766CB">
          <w:footerReference w:type="default" r:id="rId42"/>
          <w:pgSz w:w="12240" w:h="15840"/>
          <w:pgMar w:top="540" w:right="140" w:bottom="1000" w:left="140" w:header="0" w:footer="812" w:gutter="0"/>
          <w:pgNumType w:start="27"/>
          <w:cols w:space="720"/>
        </w:sectPr>
      </w:pPr>
    </w:p>
    <w:p w:rsidR="004766CB" w:rsidRDefault="00F26AB2">
      <w:pPr>
        <w:pStyle w:val="BodyText"/>
        <w:ind w:left="100"/>
        <w:rPr>
          <w:sz w:val="20"/>
        </w:rPr>
      </w:pPr>
      <w:r>
        <w:rPr>
          <w:noProof/>
          <w:sz w:val="20"/>
        </w:rPr>
        <w:lastRenderedPageBreak/>
        <w:drawing>
          <wp:inline distT="0" distB="0" distL="0" distR="0">
            <wp:extent cx="1009772" cy="722376"/>
            <wp:effectExtent l="0" t="0" r="0" b="0"/>
            <wp:docPr id="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jpeg"/>
                    <pic:cNvPicPr/>
                  </pic:nvPicPr>
                  <pic:blipFill>
                    <a:blip r:embed="rId43" cstate="print"/>
                    <a:stretch>
                      <a:fillRect/>
                    </a:stretch>
                  </pic:blipFill>
                  <pic:spPr>
                    <a:xfrm>
                      <a:off x="0" y="0"/>
                      <a:ext cx="1009772" cy="722376"/>
                    </a:xfrm>
                    <a:prstGeom prst="rect">
                      <a:avLst/>
                    </a:prstGeom>
                  </pic:spPr>
                </pic:pic>
              </a:graphicData>
            </a:graphic>
          </wp:inline>
        </w:drawing>
      </w:r>
    </w:p>
    <w:p w:rsidR="004766CB" w:rsidRDefault="00F26AB2">
      <w:pPr>
        <w:pStyle w:val="BodyText"/>
        <w:spacing w:before="73" w:line="268" w:lineRule="auto"/>
        <w:ind w:left="1300" w:right="1301"/>
        <w:jc w:val="both"/>
      </w:pPr>
      <w:r>
        <w:rPr>
          <w:w w:val="105"/>
        </w:rPr>
        <w:t>Administration and the Bureau of Indian Affairs, Division of Transportation. The TTP program funds transportation and public road access to tribal lands.</w:t>
      </w:r>
      <w:r>
        <w:rPr>
          <w:w w:val="105"/>
          <w:vertAlign w:val="superscript"/>
        </w:rPr>
        <w:t>25</w:t>
      </w:r>
    </w:p>
    <w:p w:rsidR="004766CB" w:rsidRDefault="00F26AB2">
      <w:pPr>
        <w:pStyle w:val="BodyText"/>
        <w:spacing w:before="165" w:line="268" w:lineRule="auto"/>
        <w:ind w:left="1300" w:right="1296"/>
        <w:jc w:val="both"/>
      </w:pPr>
      <w:r>
        <w:rPr>
          <w:w w:val="105"/>
        </w:rPr>
        <w:t>Below we summarize the major funds that support transit services for individuals with intellectual and/or developmental disabilities in Nevada.</w:t>
      </w:r>
    </w:p>
    <w:p w:rsidR="004766CB" w:rsidRDefault="00F26AB2">
      <w:pPr>
        <w:pStyle w:val="BodyText"/>
        <w:spacing w:before="165" w:line="271" w:lineRule="auto"/>
        <w:ind w:left="1300" w:right="1297"/>
        <w:jc w:val="both"/>
      </w:pPr>
      <w:r>
        <w:rPr>
          <w:b/>
          <w:w w:val="105"/>
          <w:u w:val="single"/>
        </w:rPr>
        <w:t>Section 5310 Funds</w:t>
      </w:r>
      <w:r>
        <w:rPr>
          <w:w w:val="105"/>
        </w:rPr>
        <w:t xml:space="preserve">: Section 5310 (Enhanced Mobility of Seniors and Individuals with Disabilities) are formula funds that can be used for the special transportation needs of seniors and persons with disabilities. Funds are apportioned for urbanized and rural areas based on the number of seniors and individuals with disabilities. </w:t>
      </w:r>
      <w:r>
        <w:rPr>
          <w:w w:val="105"/>
          <w:vertAlign w:val="superscript"/>
        </w:rPr>
        <w:t>26</w:t>
      </w:r>
      <w:r>
        <w:rPr>
          <w:w w:val="105"/>
        </w:rPr>
        <w:t xml:space="preserve"> The Section 5310 funding allocations are as follows: 60 percent to urbanized areas with a population over 200,000, 20 percent to states for small urbanized areas, and 20 percent to states for rural areas. Section 5310 funds to Nevada have not varied significantly in recent years. In Fiscal Year (FY) 2014, the RTC of Southern Nevada received $1.43 million in Section 5310 funds.</w:t>
      </w:r>
    </w:p>
    <w:p w:rsidR="004766CB" w:rsidRDefault="00F26AB2">
      <w:pPr>
        <w:pStyle w:val="BodyText"/>
        <w:spacing w:before="161" w:line="271" w:lineRule="auto"/>
        <w:ind w:left="1300" w:right="1298"/>
        <w:jc w:val="both"/>
      </w:pPr>
      <w:r>
        <w:rPr>
          <w:w w:val="105"/>
        </w:rPr>
        <w:t>These funds may be used for capital expenses including the purchase of vehicles, vehicle rehabilitation and for the purchase of contracted transportation services.</w:t>
      </w:r>
      <w:r w:rsidR="00007C79">
        <w:rPr>
          <w:w w:val="105"/>
        </w:rPr>
        <w:t xml:space="preserve"> </w:t>
      </w:r>
      <w:r>
        <w:rPr>
          <w:w w:val="105"/>
          <w:vertAlign w:val="superscript"/>
        </w:rPr>
        <w:t>c</w:t>
      </w:r>
      <w:r>
        <w:rPr>
          <w:w w:val="105"/>
        </w:rPr>
        <w:t xml:space="preserve"> The Federal share for capital projects (including acquisition of public transportation services) is 80 percent, and operating assistance is 50 percent.</w:t>
      </w:r>
    </w:p>
    <w:p w:rsidR="004766CB" w:rsidRDefault="00F26AB2">
      <w:pPr>
        <w:pStyle w:val="BodyText"/>
        <w:spacing w:before="161"/>
        <w:ind w:left="1300"/>
        <w:jc w:val="both"/>
      </w:pPr>
      <w:r>
        <w:rPr>
          <w:w w:val="105"/>
        </w:rPr>
        <w:t>Eligible sub-recipients include:</w:t>
      </w:r>
    </w:p>
    <w:p w:rsidR="004766CB" w:rsidRDefault="00F26AB2">
      <w:pPr>
        <w:pStyle w:val="ListParagraph"/>
        <w:numPr>
          <w:ilvl w:val="0"/>
          <w:numId w:val="3"/>
        </w:numPr>
        <w:tabs>
          <w:tab w:val="left" w:pos="1660"/>
        </w:tabs>
        <w:spacing w:before="194"/>
        <w:jc w:val="both"/>
        <w:rPr>
          <w:sz w:val="21"/>
        </w:rPr>
      </w:pPr>
      <w:r>
        <w:rPr>
          <w:w w:val="105"/>
          <w:sz w:val="21"/>
        </w:rPr>
        <w:t>Private non-profit corporations and</w:t>
      </w:r>
      <w:r>
        <w:rPr>
          <w:spacing w:val="3"/>
          <w:w w:val="105"/>
          <w:sz w:val="21"/>
        </w:rPr>
        <w:t xml:space="preserve"> </w:t>
      </w:r>
      <w:r>
        <w:rPr>
          <w:w w:val="105"/>
          <w:sz w:val="21"/>
        </w:rPr>
        <w:t>associations</w:t>
      </w:r>
    </w:p>
    <w:p w:rsidR="004766CB" w:rsidRDefault="00F26AB2">
      <w:pPr>
        <w:pStyle w:val="ListParagraph"/>
        <w:numPr>
          <w:ilvl w:val="0"/>
          <w:numId w:val="3"/>
        </w:numPr>
        <w:tabs>
          <w:tab w:val="left" w:pos="1659"/>
          <w:tab w:val="left" w:pos="1660"/>
        </w:tabs>
        <w:spacing w:before="34" w:line="268" w:lineRule="auto"/>
        <w:ind w:right="1298"/>
        <w:rPr>
          <w:sz w:val="21"/>
        </w:rPr>
      </w:pPr>
      <w:r>
        <w:rPr>
          <w:w w:val="105"/>
          <w:sz w:val="21"/>
        </w:rPr>
        <w:t>Governmental authorities that certify to the state that no non-profits corporations or organizations are readily available in the area where the services are provided,</w:t>
      </w:r>
      <w:r>
        <w:rPr>
          <w:spacing w:val="5"/>
          <w:w w:val="105"/>
          <w:sz w:val="21"/>
        </w:rPr>
        <w:t xml:space="preserve"> </w:t>
      </w:r>
      <w:r>
        <w:rPr>
          <w:w w:val="105"/>
          <w:sz w:val="21"/>
        </w:rPr>
        <w:t>and</w:t>
      </w:r>
    </w:p>
    <w:p w:rsidR="004766CB" w:rsidRDefault="00F26AB2">
      <w:pPr>
        <w:pStyle w:val="ListParagraph"/>
        <w:numPr>
          <w:ilvl w:val="0"/>
          <w:numId w:val="3"/>
        </w:numPr>
        <w:tabs>
          <w:tab w:val="left" w:pos="1660"/>
        </w:tabs>
        <w:spacing w:before="5" w:line="271" w:lineRule="auto"/>
        <w:ind w:right="1298"/>
        <w:jc w:val="both"/>
        <w:rPr>
          <w:sz w:val="21"/>
        </w:rPr>
      </w:pPr>
      <w:r>
        <w:rPr>
          <w:w w:val="105"/>
          <w:sz w:val="21"/>
        </w:rPr>
        <w:t>Governmental authorities approved by the State to coordinate services for elderly individuals and individuals with disabilities (e.g., county agencies on aging or a public transit provider identified by the State as the lead agency to coordinate transportation</w:t>
      </w:r>
      <w:r>
        <w:rPr>
          <w:spacing w:val="5"/>
          <w:w w:val="105"/>
          <w:sz w:val="21"/>
        </w:rPr>
        <w:t xml:space="preserve"> </w:t>
      </w:r>
      <w:r>
        <w:rPr>
          <w:w w:val="105"/>
          <w:sz w:val="21"/>
        </w:rPr>
        <w:t>services).</w:t>
      </w:r>
      <w:r>
        <w:rPr>
          <w:w w:val="105"/>
          <w:sz w:val="21"/>
          <w:vertAlign w:val="superscript"/>
        </w:rPr>
        <w:t>27</w:t>
      </w:r>
    </w:p>
    <w:p w:rsidR="004766CB" w:rsidRDefault="00F26AB2">
      <w:pPr>
        <w:pStyle w:val="BodyText"/>
        <w:spacing w:before="163" w:line="271" w:lineRule="auto"/>
        <w:ind w:left="1300" w:right="1296"/>
        <w:jc w:val="both"/>
      </w:pPr>
      <w:r>
        <w:rPr>
          <w:w w:val="105"/>
        </w:rPr>
        <w:t>Many of the organizations that receive Section 5310 funds provide services to senior citizens (who may or may not have intellectual and/or developmental disabilities). With respect to guidelines around implementation, NDOT allows sub-recipients to use the Section 5310 funds to provide meal delivery services for homebound persons on a regular basis provided that the meal delivery service does not conflict with normal transportation services for the elderly and persons with disabilities. However, sub- recipients cannot request Section 5310 funds to purchase special vehicles to be used solely for meal delivery or to purchase specialized equipment such as heating racks or refrigeration units.</w:t>
      </w:r>
      <w:r>
        <w:rPr>
          <w:w w:val="105"/>
          <w:vertAlign w:val="superscript"/>
        </w:rPr>
        <w:t>28</w:t>
      </w:r>
    </w:p>
    <w:p w:rsidR="004766CB" w:rsidRDefault="00F26AB2">
      <w:pPr>
        <w:pStyle w:val="BodyText"/>
        <w:spacing w:before="161" w:line="271" w:lineRule="auto"/>
        <w:ind w:left="1300" w:right="1297"/>
        <w:jc w:val="both"/>
      </w:pPr>
      <w:r>
        <w:rPr>
          <w:w w:val="105"/>
        </w:rPr>
        <w:t xml:space="preserve">NDOT notes that “with the implementation of Map-21, the Section 5310 funding that NDOT receives annually was reduced significantly.” </w:t>
      </w:r>
      <w:r>
        <w:rPr>
          <w:w w:val="105"/>
          <w:vertAlign w:val="superscript"/>
        </w:rPr>
        <w:t>29</w:t>
      </w:r>
      <w:r>
        <w:rPr>
          <w:w w:val="105"/>
        </w:rPr>
        <w:t xml:space="preserve"> Metropolitan Planning Organizations (e.g., RTC of Southern Nevada and Washoe County RTC) are now the designated direct recipient for most of the 5310 funds in Nevada and they have their own project selection and prioritization process for sub-recipients.</w:t>
      </w:r>
    </w:p>
    <w:p w:rsidR="004766CB" w:rsidRDefault="00F26AB2">
      <w:pPr>
        <w:pStyle w:val="BodyText"/>
        <w:spacing w:before="11"/>
        <w:rPr>
          <w:sz w:val="9"/>
        </w:rPr>
      </w:pPr>
      <w:r>
        <w:pict>
          <v:line id="_x0000_s1064" style="position:absolute;z-index:-251640320;mso-wrap-distance-left:0;mso-wrap-distance-right:0;mso-position-horizontal-relative:page" from="1in,8.25pt" to="3in,8.25pt" strokeweight=".48pt">
            <w10:wrap type="topAndBottom" anchorx="page"/>
          </v:line>
        </w:pict>
      </w:r>
    </w:p>
    <w:p w:rsidR="004766CB" w:rsidRDefault="00F26AB2">
      <w:pPr>
        <w:spacing w:before="40" w:line="252" w:lineRule="auto"/>
        <w:ind w:left="1300" w:right="1298"/>
        <w:jc w:val="both"/>
        <w:rPr>
          <w:sz w:val="19"/>
        </w:rPr>
      </w:pPr>
      <w:r>
        <w:rPr>
          <w:w w:val="105"/>
          <w:position w:val="10"/>
          <w:sz w:val="13"/>
        </w:rPr>
        <w:t xml:space="preserve">c </w:t>
      </w:r>
      <w:r>
        <w:rPr>
          <w:w w:val="105"/>
          <w:sz w:val="19"/>
        </w:rPr>
        <w:t>Traditional Section 5310 project examples include: buses and vans; wheelchair lifts, ramps, and securement devices; transit-related information technology systems, including scheduling/routing/one-call systems; mobility management programs; and acquisition of transportation services under a contract, lease, or other arrangement. Nontraditional Section 5310 project examples include: travel training; volunteer driver programs; building an accessible path to a bus stop, including curb-cuts, sidewalks, accessible pedestrian signals or other accessible features; improving signage, or way-finding technology; incremental cost of providing same day service or door-to- door service; purchasing vehicles to support new accessible taxi, rides sharing and/or vanpooling programs; and mobility management programs.</w:t>
      </w:r>
    </w:p>
    <w:p w:rsidR="004766CB" w:rsidRDefault="004766CB">
      <w:pPr>
        <w:spacing w:line="252" w:lineRule="auto"/>
        <w:jc w:val="both"/>
        <w:rPr>
          <w:sz w:val="19"/>
        </w:rPr>
        <w:sectPr w:rsidR="004766CB">
          <w:pgSz w:w="12240" w:h="15840"/>
          <w:pgMar w:top="240" w:right="140" w:bottom="1000" w:left="140" w:header="0" w:footer="812" w:gutter="0"/>
          <w:cols w:space="720"/>
        </w:sectPr>
      </w:pPr>
    </w:p>
    <w:p w:rsidR="004766CB" w:rsidRDefault="00F26AB2">
      <w:pPr>
        <w:pStyle w:val="BodyText"/>
        <w:spacing w:before="91" w:line="271" w:lineRule="auto"/>
        <w:ind w:left="1300" w:right="1297"/>
        <w:jc w:val="both"/>
      </w:pPr>
      <w:r>
        <w:rPr>
          <w:w w:val="105"/>
        </w:rPr>
        <w:lastRenderedPageBreak/>
        <w:t>NDOT receives and administers Section 5310 funds for the rural areas of the state, for the small urbanized areas (i.e., population between 50,000 and 199,000) (e.g., Carson Area Metropolitan Planning Organization (CAMPO)), and for the tribal lands.</w:t>
      </w:r>
      <w:r>
        <w:rPr>
          <w:w w:val="105"/>
          <w:vertAlign w:val="superscript"/>
        </w:rPr>
        <w:t>30</w:t>
      </w:r>
      <w:r>
        <w:rPr>
          <w:w w:val="105"/>
        </w:rPr>
        <w:t xml:space="preserve"> NDOT uses its limited share of Section 5310 funds primarily for the purchase of paratransit vehicles.</w:t>
      </w:r>
      <w:r>
        <w:rPr>
          <w:w w:val="105"/>
          <w:vertAlign w:val="superscript"/>
        </w:rPr>
        <w:t>31</w:t>
      </w:r>
    </w:p>
    <w:p w:rsidR="004766CB" w:rsidRDefault="00F26AB2">
      <w:pPr>
        <w:pStyle w:val="BodyText"/>
        <w:spacing w:before="161" w:line="271" w:lineRule="auto"/>
        <w:ind w:left="1300" w:right="1297"/>
        <w:jc w:val="both"/>
      </w:pPr>
      <w:r>
        <w:rPr>
          <w:w w:val="105"/>
        </w:rPr>
        <w:t>While each MPO (RTC of Southern Nevada and Washoe County RTC) and NDOT have their own project selection process, there are Federal criteria. First, at least 55 percent of 5310 program funds must be used</w:t>
      </w:r>
      <w:r>
        <w:rPr>
          <w:spacing w:val="-4"/>
          <w:w w:val="105"/>
        </w:rPr>
        <w:t xml:space="preserve"> </w:t>
      </w:r>
      <w:r>
        <w:rPr>
          <w:w w:val="105"/>
        </w:rPr>
        <w:t>on</w:t>
      </w:r>
      <w:r>
        <w:rPr>
          <w:spacing w:val="-3"/>
          <w:w w:val="105"/>
        </w:rPr>
        <w:t xml:space="preserve"> </w:t>
      </w:r>
      <w:r>
        <w:rPr>
          <w:w w:val="105"/>
        </w:rPr>
        <w:t>capital</w:t>
      </w:r>
      <w:r>
        <w:rPr>
          <w:spacing w:val="-4"/>
          <w:w w:val="105"/>
        </w:rPr>
        <w:t xml:space="preserve"> </w:t>
      </w:r>
      <w:r>
        <w:rPr>
          <w:w w:val="105"/>
        </w:rPr>
        <w:t>projects</w:t>
      </w:r>
      <w:r>
        <w:rPr>
          <w:spacing w:val="-3"/>
          <w:w w:val="105"/>
        </w:rPr>
        <w:t xml:space="preserve"> </w:t>
      </w:r>
      <w:r>
        <w:rPr>
          <w:w w:val="105"/>
        </w:rPr>
        <w:t>that</w:t>
      </w:r>
      <w:r>
        <w:rPr>
          <w:spacing w:val="-3"/>
          <w:w w:val="105"/>
        </w:rPr>
        <w:t xml:space="preserve"> </w:t>
      </w:r>
      <w:r>
        <w:rPr>
          <w:w w:val="105"/>
        </w:rPr>
        <w:t>are:</w:t>
      </w:r>
      <w:r>
        <w:rPr>
          <w:spacing w:val="-3"/>
          <w:w w:val="105"/>
        </w:rPr>
        <w:t xml:space="preserve"> </w:t>
      </w:r>
      <w:r>
        <w:rPr>
          <w:w w:val="105"/>
        </w:rPr>
        <w:t>(1)</w:t>
      </w:r>
      <w:r>
        <w:rPr>
          <w:spacing w:val="-4"/>
          <w:w w:val="105"/>
        </w:rPr>
        <w:t xml:space="preserve"> </w:t>
      </w:r>
      <w:r>
        <w:rPr>
          <w:w w:val="105"/>
        </w:rPr>
        <w:t>Public</w:t>
      </w:r>
      <w:r>
        <w:rPr>
          <w:spacing w:val="-3"/>
          <w:w w:val="105"/>
        </w:rPr>
        <w:t xml:space="preserve"> </w:t>
      </w:r>
      <w:r>
        <w:rPr>
          <w:w w:val="105"/>
        </w:rPr>
        <w:t>transportation</w:t>
      </w:r>
      <w:r>
        <w:rPr>
          <w:spacing w:val="-2"/>
          <w:w w:val="105"/>
        </w:rPr>
        <w:t xml:space="preserve"> </w:t>
      </w:r>
      <w:r>
        <w:rPr>
          <w:w w:val="105"/>
        </w:rPr>
        <w:t>projects</w:t>
      </w:r>
      <w:r>
        <w:rPr>
          <w:spacing w:val="-3"/>
          <w:w w:val="105"/>
        </w:rPr>
        <w:t xml:space="preserve"> </w:t>
      </w:r>
      <w:r>
        <w:rPr>
          <w:w w:val="105"/>
        </w:rPr>
        <w:t>planned,</w:t>
      </w:r>
      <w:r>
        <w:rPr>
          <w:spacing w:val="-4"/>
          <w:w w:val="105"/>
        </w:rPr>
        <w:t xml:space="preserve"> </w:t>
      </w:r>
      <w:r>
        <w:rPr>
          <w:w w:val="105"/>
        </w:rPr>
        <w:t>designed,</w:t>
      </w:r>
      <w:r>
        <w:rPr>
          <w:spacing w:val="-4"/>
          <w:w w:val="105"/>
        </w:rPr>
        <w:t xml:space="preserve"> </w:t>
      </w:r>
      <w:r>
        <w:rPr>
          <w:w w:val="105"/>
        </w:rPr>
        <w:t>and</w:t>
      </w:r>
      <w:r>
        <w:rPr>
          <w:spacing w:val="-3"/>
          <w:w w:val="105"/>
        </w:rPr>
        <w:t xml:space="preserve"> </w:t>
      </w:r>
      <w:r>
        <w:rPr>
          <w:w w:val="105"/>
        </w:rPr>
        <w:t>carried</w:t>
      </w:r>
      <w:r>
        <w:rPr>
          <w:spacing w:val="-2"/>
          <w:w w:val="105"/>
        </w:rPr>
        <w:t xml:space="preserve"> </w:t>
      </w:r>
      <w:r>
        <w:rPr>
          <w:w w:val="105"/>
        </w:rPr>
        <w:t>out</w:t>
      </w:r>
      <w:r>
        <w:rPr>
          <w:spacing w:val="-3"/>
          <w:w w:val="105"/>
        </w:rPr>
        <w:t xml:space="preserve"> </w:t>
      </w:r>
      <w:r>
        <w:rPr>
          <w:w w:val="105"/>
        </w:rPr>
        <w:t>to meet the special needs of seniors and individuals with disabilities when public transportation is insufficient, inappropriate, or unavailable. (2) The remaining 45 percent may be used for: (a) Public transportation projects that exceed the requirements of the ADA; and/or (b) Public transportation projects that improve access to fixed-route service and decrease reliance by individuals with disabilities on complementary</w:t>
      </w:r>
      <w:r>
        <w:rPr>
          <w:spacing w:val="2"/>
          <w:w w:val="105"/>
        </w:rPr>
        <w:t xml:space="preserve"> </w:t>
      </w:r>
      <w:r>
        <w:rPr>
          <w:w w:val="105"/>
        </w:rPr>
        <w:t>paratransit.</w:t>
      </w:r>
      <w:r>
        <w:rPr>
          <w:w w:val="105"/>
          <w:vertAlign w:val="superscript"/>
        </w:rPr>
        <w:t>32</w:t>
      </w:r>
    </w:p>
    <w:p w:rsidR="004766CB" w:rsidRDefault="00F26AB2">
      <w:pPr>
        <w:pStyle w:val="BodyText"/>
        <w:spacing w:before="160" w:line="273" w:lineRule="auto"/>
        <w:ind w:left="1300" w:right="1301"/>
        <w:jc w:val="both"/>
      </w:pPr>
      <w:r>
        <w:rPr>
          <w:w w:val="105"/>
        </w:rPr>
        <w:t>Section 5310 funds have a local match requirement. The local match for capital projects and contracted services is 20 percent, and for operating assistance projects the local match is 50 percent.</w:t>
      </w:r>
    </w:p>
    <w:p w:rsidR="004766CB" w:rsidRDefault="00F26AB2">
      <w:pPr>
        <w:pStyle w:val="BodyText"/>
        <w:spacing w:before="154" w:line="271" w:lineRule="auto"/>
        <w:ind w:left="1300" w:right="1297"/>
        <w:jc w:val="both"/>
      </w:pPr>
      <w:r>
        <w:rPr>
          <w:b/>
          <w:w w:val="105"/>
          <w:u w:val="single"/>
        </w:rPr>
        <w:t>Section 5307 funds</w:t>
      </w:r>
      <w:r>
        <w:rPr>
          <w:b/>
          <w:w w:val="105"/>
        </w:rPr>
        <w:t xml:space="preserve">: </w:t>
      </w:r>
      <w:r>
        <w:rPr>
          <w:w w:val="105"/>
        </w:rPr>
        <w:t>Section 5307 (Urban Area) formula funds are provided to urbanized areas (with a population of at least 50,000) with the objective of enhancing the “access of the people in non- urbanized areas to health care, shopping, education, employment, public services and recreation; to assist in the maintenance, development, improvement and the use of public transportation systems in the rural and small urban areas; to encourage and facilitate the most efficient use of all Federal funds used to provide passenger transportation in non-urbanized areas through the coordination of programs and services; to assist the development and support of the intercity bus transportation; encourage mobility management, employment-related transportation alternatives, and to provide for the participation of private transportation providers in non-urbanized transportation to the maximum extent feasible.”</w:t>
      </w:r>
      <w:r>
        <w:rPr>
          <w:w w:val="105"/>
          <w:vertAlign w:val="superscript"/>
        </w:rPr>
        <w:t>33,d</w:t>
      </w:r>
      <w:r>
        <w:rPr>
          <w:w w:val="105"/>
        </w:rPr>
        <w:t xml:space="preserve"> NDOT is the agency which oversees and coordinates all 5307 funds for the State in rural</w:t>
      </w:r>
      <w:r>
        <w:rPr>
          <w:spacing w:val="-6"/>
          <w:w w:val="105"/>
        </w:rPr>
        <w:t xml:space="preserve"> </w:t>
      </w:r>
      <w:r>
        <w:rPr>
          <w:w w:val="105"/>
        </w:rPr>
        <w:t>and</w:t>
      </w:r>
      <w:r>
        <w:rPr>
          <w:spacing w:val="-4"/>
          <w:w w:val="105"/>
        </w:rPr>
        <w:t xml:space="preserve"> </w:t>
      </w:r>
      <w:r>
        <w:rPr>
          <w:w w:val="105"/>
        </w:rPr>
        <w:t>small</w:t>
      </w:r>
      <w:r>
        <w:rPr>
          <w:spacing w:val="-6"/>
          <w:w w:val="105"/>
        </w:rPr>
        <w:t xml:space="preserve"> </w:t>
      </w:r>
      <w:r>
        <w:rPr>
          <w:w w:val="105"/>
        </w:rPr>
        <w:t>urbanized</w:t>
      </w:r>
      <w:r>
        <w:rPr>
          <w:spacing w:val="-4"/>
          <w:w w:val="105"/>
        </w:rPr>
        <w:t xml:space="preserve"> </w:t>
      </w:r>
      <w:r>
        <w:rPr>
          <w:w w:val="105"/>
        </w:rPr>
        <w:t>areas</w:t>
      </w:r>
      <w:r>
        <w:rPr>
          <w:spacing w:val="-5"/>
          <w:w w:val="105"/>
        </w:rPr>
        <w:t xml:space="preserve"> </w:t>
      </w:r>
      <w:r>
        <w:rPr>
          <w:w w:val="105"/>
        </w:rPr>
        <w:t>(50,000-199,000</w:t>
      </w:r>
      <w:r>
        <w:rPr>
          <w:spacing w:val="-4"/>
          <w:w w:val="105"/>
        </w:rPr>
        <w:t xml:space="preserve"> </w:t>
      </w:r>
      <w:r>
        <w:rPr>
          <w:w w:val="105"/>
        </w:rPr>
        <w:t>residents).</w:t>
      </w:r>
      <w:r>
        <w:rPr>
          <w:spacing w:val="-5"/>
          <w:w w:val="105"/>
        </w:rPr>
        <w:t xml:space="preserve"> </w:t>
      </w:r>
      <w:r>
        <w:rPr>
          <w:w w:val="105"/>
        </w:rPr>
        <w:t>Metropolitan</w:t>
      </w:r>
      <w:r>
        <w:rPr>
          <w:spacing w:val="-5"/>
          <w:w w:val="105"/>
        </w:rPr>
        <w:t xml:space="preserve"> </w:t>
      </w:r>
      <w:r>
        <w:rPr>
          <w:w w:val="105"/>
        </w:rPr>
        <w:t>Planning</w:t>
      </w:r>
      <w:r>
        <w:rPr>
          <w:spacing w:val="-4"/>
          <w:w w:val="105"/>
        </w:rPr>
        <w:t xml:space="preserve"> </w:t>
      </w:r>
      <w:r>
        <w:rPr>
          <w:w w:val="105"/>
        </w:rPr>
        <w:t>Organizations</w:t>
      </w:r>
      <w:r>
        <w:rPr>
          <w:spacing w:val="-5"/>
          <w:w w:val="105"/>
        </w:rPr>
        <w:t xml:space="preserve"> </w:t>
      </w:r>
      <w:r>
        <w:rPr>
          <w:w w:val="105"/>
        </w:rPr>
        <w:t>(RTC</w:t>
      </w:r>
      <w:r>
        <w:rPr>
          <w:spacing w:val="-3"/>
          <w:w w:val="105"/>
        </w:rPr>
        <w:t xml:space="preserve"> </w:t>
      </w:r>
      <w:r>
        <w:rPr>
          <w:w w:val="105"/>
        </w:rPr>
        <w:t>of Southern Nevada and Washoe County RTC) coordinate funds in the urban areas. During FY2014, approximately $32.6 million was apportioned to the Las Vegas urbanized area in 5307 formula</w:t>
      </w:r>
      <w:r>
        <w:rPr>
          <w:spacing w:val="-36"/>
          <w:w w:val="105"/>
        </w:rPr>
        <w:t xml:space="preserve"> </w:t>
      </w:r>
      <w:r>
        <w:rPr>
          <w:w w:val="105"/>
        </w:rPr>
        <w:t>grants.</w:t>
      </w:r>
    </w:p>
    <w:p w:rsidR="004766CB" w:rsidRDefault="00F26AB2">
      <w:pPr>
        <w:pStyle w:val="BodyText"/>
        <w:spacing w:before="166" w:line="271" w:lineRule="auto"/>
        <w:ind w:left="1300" w:right="1298"/>
        <w:jc w:val="both"/>
      </w:pPr>
      <w:r>
        <w:rPr>
          <w:b/>
          <w:w w:val="105"/>
          <w:u w:val="single"/>
        </w:rPr>
        <w:t>Section</w:t>
      </w:r>
      <w:r>
        <w:rPr>
          <w:b/>
          <w:spacing w:val="1"/>
          <w:w w:val="105"/>
          <w:u w:val="single"/>
        </w:rPr>
        <w:t xml:space="preserve"> </w:t>
      </w:r>
      <w:r>
        <w:rPr>
          <w:b/>
          <w:w w:val="105"/>
          <w:u w:val="single"/>
        </w:rPr>
        <w:t>5311</w:t>
      </w:r>
      <w:r>
        <w:rPr>
          <w:b/>
          <w:spacing w:val="1"/>
          <w:w w:val="105"/>
          <w:u w:val="single"/>
        </w:rPr>
        <w:t xml:space="preserve"> </w:t>
      </w:r>
      <w:r>
        <w:rPr>
          <w:b/>
          <w:w w:val="105"/>
          <w:u w:val="single"/>
        </w:rPr>
        <w:t>funds</w:t>
      </w:r>
      <w:r>
        <w:rPr>
          <w:w w:val="105"/>
        </w:rPr>
        <w:t>:</w:t>
      </w:r>
      <w:r>
        <w:rPr>
          <w:spacing w:val="-4"/>
          <w:w w:val="105"/>
        </w:rPr>
        <w:t xml:space="preserve"> </w:t>
      </w:r>
      <w:r>
        <w:rPr>
          <w:w w:val="105"/>
        </w:rPr>
        <w:t>Section</w:t>
      </w:r>
      <w:r>
        <w:rPr>
          <w:spacing w:val="-4"/>
          <w:w w:val="105"/>
        </w:rPr>
        <w:t xml:space="preserve"> </w:t>
      </w:r>
      <w:r>
        <w:rPr>
          <w:w w:val="105"/>
        </w:rPr>
        <w:t>5311</w:t>
      </w:r>
      <w:r>
        <w:rPr>
          <w:spacing w:val="-4"/>
          <w:w w:val="105"/>
        </w:rPr>
        <w:t xml:space="preserve"> </w:t>
      </w:r>
      <w:r>
        <w:rPr>
          <w:w w:val="105"/>
        </w:rPr>
        <w:t>funds</w:t>
      </w:r>
      <w:r>
        <w:rPr>
          <w:spacing w:val="-4"/>
          <w:w w:val="105"/>
        </w:rPr>
        <w:t xml:space="preserve"> </w:t>
      </w:r>
      <w:r>
        <w:rPr>
          <w:w w:val="105"/>
        </w:rPr>
        <w:t>are</w:t>
      </w:r>
      <w:r>
        <w:rPr>
          <w:spacing w:val="-4"/>
          <w:w w:val="105"/>
        </w:rPr>
        <w:t xml:space="preserve"> </w:t>
      </w:r>
      <w:r>
        <w:rPr>
          <w:w w:val="105"/>
        </w:rPr>
        <w:t>coordinated</w:t>
      </w:r>
      <w:r>
        <w:rPr>
          <w:spacing w:val="-3"/>
          <w:w w:val="105"/>
        </w:rPr>
        <w:t xml:space="preserve"> </w:t>
      </w:r>
      <w:r>
        <w:rPr>
          <w:w w:val="105"/>
        </w:rPr>
        <w:t>by</w:t>
      </w:r>
      <w:r>
        <w:rPr>
          <w:spacing w:val="-4"/>
          <w:w w:val="105"/>
        </w:rPr>
        <w:t xml:space="preserve"> </w:t>
      </w:r>
      <w:r>
        <w:rPr>
          <w:w w:val="105"/>
        </w:rPr>
        <w:t>NDOT</w:t>
      </w:r>
      <w:r>
        <w:rPr>
          <w:spacing w:val="-4"/>
          <w:w w:val="105"/>
        </w:rPr>
        <w:t xml:space="preserve"> </w:t>
      </w:r>
      <w:r>
        <w:rPr>
          <w:w w:val="105"/>
        </w:rPr>
        <w:t>with</w:t>
      </w:r>
      <w:r>
        <w:rPr>
          <w:spacing w:val="-4"/>
          <w:w w:val="105"/>
        </w:rPr>
        <w:t xml:space="preserve"> </w:t>
      </w:r>
      <w:r>
        <w:rPr>
          <w:w w:val="105"/>
        </w:rPr>
        <w:t>assistance</w:t>
      </w:r>
      <w:r>
        <w:rPr>
          <w:spacing w:val="-4"/>
          <w:w w:val="105"/>
        </w:rPr>
        <w:t xml:space="preserve"> </w:t>
      </w:r>
      <w:r>
        <w:rPr>
          <w:w w:val="105"/>
        </w:rPr>
        <w:t>from</w:t>
      </w:r>
      <w:r>
        <w:rPr>
          <w:spacing w:val="-2"/>
          <w:w w:val="105"/>
        </w:rPr>
        <w:t xml:space="preserve"> </w:t>
      </w:r>
      <w:r>
        <w:rPr>
          <w:w w:val="105"/>
        </w:rPr>
        <w:t>the</w:t>
      </w:r>
      <w:r>
        <w:rPr>
          <w:spacing w:val="-4"/>
          <w:w w:val="105"/>
        </w:rPr>
        <w:t xml:space="preserve"> </w:t>
      </w:r>
      <w:r>
        <w:rPr>
          <w:w w:val="105"/>
        </w:rPr>
        <w:t>Metropolitan Planning</w:t>
      </w:r>
      <w:r>
        <w:rPr>
          <w:spacing w:val="-5"/>
          <w:w w:val="105"/>
        </w:rPr>
        <w:t xml:space="preserve"> </w:t>
      </w:r>
      <w:r>
        <w:rPr>
          <w:w w:val="105"/>
        </w:rPr>
        <w:t>Organizations</w:t>
      </w:r>
      <w:r>
        <w:rPr>
          <w:spacing w:val="-4"/>
          <w:w w:val="105"/>
        </w:rPr>
        <w:t xml:space="preserve"> </w:t>
      </w:r>
      <w:r>
        <w:rPr>
          <w:w w:val="105"/>
        </w:rPr>
        <w:t>(RTC</w:t>
      </w:r>
      <w:r>
        <w:rPr>
          <w:spacing w:val="-4"/>
          <w:w w:val="105"/>
        </w:rPr>
        <w:t xml:space="preserve"> </w:t>
      </w:r>
      <w:r>
        <w:rPr>
          <w:w w:val="105"/>
        </w:rPr>
        <w:t>of</w:t>
      </w:r>
      <w:r>
        <w:rPr>
          <w:spacing w:val="-5"/>
          <w:w w:val="105"/>
        </w:rPr>
        <w:t xml:space="preserve"> </w:t>
      </w:r>
      <w:r>
        <w:rPr>
          <w:w w:val="105"/>
        </w:rPr>
        <w:t>Southern</w:t>
      </w:r>
      <w:r>
        <w:rPr>
          <w:spacing w:val="-4"/>
          <w:w w:val="105"/>
        </w:rPr>
        <w:t xml:space="preserve"> </w:t>
      </w:r>
      <w:r>
        <w:rPr>
          <w:w w:val="105"/>
        </w:rPr>
        <w:t>Nevada</w:t>
      </w:r>
      <w:r>
        <w:rPr>
          <w:spacing w:val="-4"/>
          <w:w w:val="105"/>
        </w:rPr>
        <w:t xml:space="preserve"> </w:t>
      </w:r>
      <w:r>
        <w:rPr>
          <w:w w:val="105"/>
        </w:rPr>
        <w:t>and</w:t>
      </w:r>
      <w:r>
        <w:rPr>
          <w:spacing w:val="-4"/>
          <w:w w:val="105"/>
        </w:rPr>
        <w:t xml:space="preserve"> </w:t>
      </w:r>
      <w:r>
        <w:rPr>
          <w:w w:val="105"/>
        </w:rPr>
        <w:t>Washoe</w:t>
      </w:r>
      <w:r>
        <w:rPr>
          <w:spacing w:val="-4"/>
          <w:w w:val="105"/>
        </w:rPr>
        <w:t xml:space="preserve"> </w:t>
      </w:r>
      <w:r>
        <w:rPr>
          <w:w w:val="105"/>
        </w:rPr>
        <w:t>County</w:t>
      </w:r>
      <w:r>
        <w:rPr>
          <w:spacing w:val="-4"/>
          <w:w w:val="105"/>
        </w:rPr>
        <w:t xml:space="preserve"> </w:t>
      </w:r>
      <w:r>
        <w:rPr>
          <w:w w:val="105"/>
        </w:rPr>
        <w:t>RTC).</w:t>
      </w:r>
      <w:r>
        <w:rPr>
          <w:w w:val="105"/>
          <w:vertAlign w:val="superscript"/>
        </w:rPr>
        <w:t>34</w:t>
      </w:r>
      <w:r>
        <w:rPr>
          <w:spacing w:val="-7"/>
          <w:w w:val="105"/>
        </w:rPr>
        <w:t xml:space="preserve"> </w:t>
      </w:r>
      <w:r>
        <w:rPr>
          <w:w w:val="105"/>
        </w:rPr>
        <w:t>Section</w:t>
      </w:r>
      <w:r>
        <w:rPr>
          <w:spacing w:val="-4"/>
          <w:w w:val="105"/>
        </w:rPr>
        <w:t xml:space="preserve"> </w:t>
      </w:r>
      <w:r>
        <w:rPr>
          <w:w w:val="105"/>
        </w:rPr>
        <w:t>5311</w:t>
      </w:r>
      <w:r>
        <w:rPr>
          <w:spacing w:val="-4"/>
          <w:w w:val="105"/>
        </w:rPr>
        <w:t xml:space="preserve"> </w:t>
      </w:r>
      <w:r>
        <w:rPr>
          <w:w w:val="105"/>
        </w:rPr>
        <w:t>funds</w:t>
      </w:r>
      <w:r>
        <w:rPr>
          <w:spacing w:val="-5"/>
          <w:w w:val="105"/>
        </w:rPr>
        <w:t xml:space="preserve"> </w:t>
      </w:r>
      <w:r>
        <w:rPr>
          <w:w w:val="105"/>
        </w:rPr>
        <w:t xml:space="preserve">support “public transportation in areas of less than 50,000 in population” including tribal lands. </w:t>
      </w:r>
      <w:r>
        <w:rPr>
          <w:w w:val="105"/>
          <w:vertAlign w:val="superscript"/>
        </w:rPr>
        <w:t>35</w:t>
      </w:r>
      <w:r>
        <w:rPr>
          <w:w w:val="105"/>
        </w:rPr>
        <w:t xml:space="preserve"> Funding may be used for capital, operating, state administration, and project administration</w:t>
      </w:r>
      <w:r>
        <w:rPr>
          <w:spacing w:val="-4"/>
          <w:w w:val="105"/>
        </w:rPr>
        <w:t xml:space="preserve"> </w:t>
      </w:r>
      <w:r>
        <w:rPr>
          <w:w w:val="105"/>
        </w:rPr>
        <w:t>expenses.</w:t>
      </w:r>
    </w:p>
    <w:p w:rsidR="004766CB" w:rsidRDefault="00F26AB2">
      <w:pPr>
        <w:pStyle w:val="BodyText"/>
        <w:spacing w:before="156" w:line="273" w:lineRule="auto"/>
        <w:ind w:left="1300" w:right="1298"/>
        <w:jc w:val="both"/>
      </w:pPr>
      <w:r>
        <w:rPr>
          <w:w w:val="105"/>
        </w:rPr>
        <w:t xml:space="preserve">The Federal Transit Administration requires NDOT to spend 15 percent of its total Section 5311 allocation on a </w:t>
      </w:r>
      <w:r>
        <w:rPr>
          <w:b/>
          <w:w w:val="105"/>
          <w:u w:val="single"/>
        </w:rPr>
        <w:t>Rural Intercity Bus Program</w:t>
      </w:r>
      <w:r>
        <w:rPr>
          <w:b/>
          <w:w w:val="105"/>
        </w:rPr>
        <w:t xml:space="preserve"> </w:t>
      </w:r>
      <w:r>
        <w:rPr>
          <w:w w:val="105"/>
        </w:rPr>
        <w:t>to support the development and support of an intercity bus transportation program which will enhance rural and small urban intercity transportation.</w:t>
      </w:r>
      <w:r>
        <w:rPr>
          <w:w w:val="105"/>
          <w:vertAlign w:val="superscript"/>
        </w:rPr>
        <w:t>36</w:t>
      </w:r>
      <w:r>
        <w:rPr>
          <w:w w:val="105"/>
        </w:rPr>
        <w:t xml:space="preserve"> Supported programs must facilitate connectivity between rural and urbanized areas. During FY2014, approximately</w:t>
      </w:r>
    </w:p>
    <w:p w:rsidR="004766CB" w:rsidRDefault="00F26AB2">
      <w:pPr>
        <w:pStyle w:val="BodyText"/>
        <w:spacing w:line="249" w:lineRule="exact"/>
        <w:ind w:left="1300"/>
        <w:jc w:val="both"/>
      </w:pPr>
      <w:r>
        <w:rPr>
          <w:w w:val="105"/>
        </w:rPr>
        <w:t xml:space="preserve">$6.5 million was apportioned to NDOT for rural areas through the 5311 </w:t>
      </w:r>
      <w:proofErr w:type="gramStart"/>
      <w:r>
        <w:rPr>
          <w:w w:val="105"/>
        </w:rPr>
        <w:t>program</w:t>
      </w:r>
      <w:proofErr w:type="gramEnd"/>
      <w:r>
        <w:rPr>
          <w:w w:val="105"/>
        </w:rPr>
        <w:t>.</w:t>
      </w:r>
      <w:r>
        <w:rPr>
          <w:w w:val="105"/>
          <w:vertAlign w:val="superscript"/>
        </w:rPr>
        <w:t>37</w:t>
      </w:r>
    </w:p>
    <w:p w:rsidR="004766CB" w:rsidRDefault="004766CB">
      <w:pPr>
        <w:pStyle w:val="BodyText"/>
        <w:rPr>
          <w:sz w:val="20"/>
        </w:rPr>
      </w:pPr>
    </w:p>
    <w:p w:rsidR="004766CB" w:rsidRDefault="004766CB">
      <w:pPr>
        <w:pStyle w:val="BodyText"/>
        <w:rPr>
          <w:sz w:val="20"/>
        </w:rPr>
      </w:pPr>
    </w:p>
    <w:p w:rsidR="004766CB" w:rsidRDefault="00F26AB2">
      <w:pPr>
        <w:pStyle w:val="BodyText"/>
        <w:spacing w:before="9"/>
        <w:rPr>
          <w:sz w:val="10"/>
        </w:rPr>
      </w:pPr>
      <w:r>
        <w:pict>
          <v:line id="_x0000_s1063" style="position:absolute;z-index:-251639296;mso-wrap-distance-left:0;mso-wrap-distance-right:0;mso-position-horizontal-relative:page" from="1in,8.8pt" to="3in,8.8pt" strokeweight=".48pt">
            <w10:wrap type="topAndBottom" anchorx="page"/>
          </v:line>
        </w:pict>
      </w:r>
    </w:p>
    <w:p w:rsidR="004766CB" w:rsidRDefault="00F26AB2">
      <w:pPr>
        <w:spacing w:before="40" w:line="252" w:lineRule="auto"/>
        <w:ind w:left="1300" w:right="1297"/>
        <w:jc w:val="both"/>
        <w:rPr>
          <w:sz w:val="19"/>
        </w:rPr>
      </w:pPr>
      <w:r>
        <w:rPr>
          <w:w w:val="105"/>
          <w:position w:val="10"/>
          <w:sz w:val="13"/>
        </w:rPr>
        <w:t xml:space="preserve">d </w:t>
      </w:r>
      <w:r>
        <w:rPr>
          <w:w w:val="105"/>
          <w:sz w:val="19"/>
        </w:rPr>
        <w:t>Eligible activities include: planning, engineering, design and evaluation of transit projects and other technical transportation-related studies; capital investments in bus and bus-related activities such as replacement and rebuilding of buses; and capital investments in new and existing fixed guideway systems. Also, relevant transit improvements and certain expenses associated with mobility management programs are eligible.</w:t>
      </w:r>
    </w:p>
    <w:p w:rsidR="004766CB" w:rsidRDefault="004766CB">
      <w:pPr>
        <w:spacing w:line="252" w:lineRule="auto"/>
        <w:jc w:val="both"/>
        <w:rPr>
          <w:sz w:val="19"/>
        </w:rPr>
        <w:sectPr w:rsidR="004766CB">
          <w:pgSz w:w="12240" w:h="15840"/>
          <w:pgMar w:top="136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300" w:right="1297"/>
        <w:jc w:val="both"/>
      </w:pPr>
      <w:r>
        <w:rPr>
          <w:w w:val="105"/>
        </w:rPr>
        <w:t>Section 5311 funds also have a local match requirement. The local share for capital assistance projects is five percent of the net expense and the local match for operating assistance projects is 40 percent, of which “twenty five percent must be derived from sources other than Federal funds or revenues of the system.”</w:t>
      </w:r>
      <w:r>
        <w:rPr>
          <w:w w:val="105"/>
          <w:vertAlign w:val="superscript"/>
        </w:rPr>
        <w:t>38</w:t>
      </w:r>
      <w:r>
        <w:rPr>
          <w:w w:val="105"/>
        </w:rPr>
        <w:t xml:space="preserve"> Table 9 presents the disbursement of FTA funds (Section 5310, 5307, and 5311) over time. As illustrated, most funds have increased over time, </w:t>
      </w:r>
      <w:proofErr w:type="gramStart"/>
      <w:r>
        <w:rPr>
          <w:w w:val="105"/>
        </w:rPr>
        <w:t>with the exception of</w:t>
      </w:r>
      <w:proofErr w:type="gramEnd"/>
      <w:r>
        <w:rPr>
          <w:w w:val="105"/>
        </w:rPr>
        <w:t xml:space="preserve"> the Section 5310 funds for small urbanized areas.</w:t>
      </w:r>
    </w:p>
    <w:p w:rsidR="004766CB" w:rsidRDefault="00F26AB2">
      <w:pPr>
        <w:pStyle w:val="Heading3"/>
        <w:spacing w:before="158"/>
        <w:ind w:left="1300"/>
      </w:pPr>
      <w:r>
        <w:rPr>
          <w:color w:val="E36C0A"/>
          <w:w w:val="105"/>
        </w:rPr>
        <w:t>Table 9. FTA funds (Section 5310, 5307, and 5311) over time, Nevada</w:t>
      </w:r>
    </w:p>
    <w:tbl>
      <w:tblPr>
        <w:tblW w:w="0" w:type="auto"/>
        <w:tblInd w:w="1313" w:type="dxa"/>
        <w:tblBorders>
          <w:top w:val="single" w:sz="8" w:space="0" w:color="1F4E78"/>
          <w:left w:val="single" w:sz="8" w:space="0" w:color="1F4E78"/>
          <w:bottom w:val="single" w:sz="8" w:space="0" w:color="1F4E78"/>
          <w:right w:val="single" w:sz="8" w:space="0" w:color="1F4E78"/>
          <w:insideH w:val="single" w:sz="8" w:space="0" w:color="1F4E78"/>
          <w:insideV w:val="single" w:sz="8" w:space="0" w:color="1F4E78"/>
        </w:tblBorders>
        <w:tblLayout w:type="fixed"/>
        <w:tblCellMar>
          <w:left w:w="0" w:type="dxa"/>
          <w:right w:w="0" w:type="dxa"/>
        </w:tblCellMar>
        <w:tblLook w:val="01E0" w:firstRow="1" w:lastRow="1" w:firstColumn="1" w:lastColumn="1" w:noHBand="0" w:noVBand="0"/>
      </w:tblPr>
      <w:tblGrid>
        <w:gridCol w:w="1284"/>
        <w:gridCol w:w="942"/>
        <w:gridCol w:w="1052"/>
        <w:gridCol w:w="1088"/>
        <w:gridCol w:w="1039"/>
        <w:gridCol w:w="1003"/>
        <w:gridCol w:w="1125"/>
        <w:gridCol w:w="1113"/>
        <w:gridCol w:w="697"/>
      </w:tblGrid>
      <w:tr w:rsidR="004766CB">
        <w:trPr>
          <w:trHeight w:val="615"/>
        </w:trPr>
        <w:tc>
          <w:tcPr>
            <w:tcW w:w="1284"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32"/>
              <w:rPr>
                <w:b/>
                <w:sz w:val="16"/>
              </w:rPr>
            </w:pPr>
            <w:r>
              <w:rPr>
                <w:b/>
                <w:sz w:val="16"/>
              </w:rPr>
              <w:t>Section 5310</w:t>
            </w:r>
          </w:p>
        </w:tc>
        <w:tc>
          <w:tcPr>
            <w:tcW w:w="942"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66" w:right="47"/>
              <w:jc w:val="center"/>
              <w:rPr>
                <w:b/>
                <w:sz w:val="16"/>
              </w:rPr>
            </w:pPr>
            <w:r>
              <w:rPr>
                <w:b/>
                <w:sz w:val="16"/>
              </w:rPr>
              <w:t>FY 2010</w:t>
            </w:r>
          </w:p>
        </w:tc>
        <w:tc>
          <w:tcPr>
            <w:tcW w:w="1052"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31"/>
              <w:jc w:val="center"/>
              <w:rPr>
                <w:b/>
                <w:sz w:val="16"/>
              </w:rPr>
            </w:pPr>
            <w:r>
              <w:rPr>
                <w:b/>
                <w:sz w:val="16"/>
              </w:rPr>
              <w:t>FY 2011</w:t>
            </w:r>
          </w:p>
        </w:tc>
        <w:tc>
          <w:tcPr>
            <w:tcW w:w="1088"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19"/>
              <w:jc w:val="center"/>
              <w:rPr>
                <w:b/>
                <w:sz w:val="16"/>
              </w:rPr>
            </w:pPr>
            <w:r>
              <w:rPr>
                <w:b/>
                <w:sz w:val="16"/>
              </w:rPr>
              <w:t>FY 2012</w:t>
            </w:r>
          </w:p>
        </w:tc>
        <w:tc>
          <w:tcPr>
            <w:tcW w:w="1039"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21"/>
              <w:jc w:val="center"/>
              <w:rPr>
                <w:b/>
                <w:sz w:val="16"/>
              </w:rPr>
            </w:pPr>
            <w:r>
              <w:rPr>
                <w:b/>
                <w:sz w:val="16"/>
              </w:rPr>
              <w:t>FY 2013</w:t>
            </w:r>
          </w:p>
        </w:tc>
        <w:tc>
          <w:tcPr>
            <w:tcW w:w="1003"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34"/>
              <w:jc w:val="center"/>
              <w:rPr>
                <w:b/>
                <w:sz w:val="16"/>
              </w:rPr>
            </w:pPr>
            <w:r>
              <w:rPr>
                <w:b/>
                <w:sz w:val="16"/>
              </w:rPr>
              <w:t>FY 2014</w:t>
            </w:r>
          </w:p>
        </w:tc>
        <w:tc>
          <w:tcPr>
            <w:tcW w:w="1125"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35"/>
              <w:jc w:val="center"/>
              <w:rPr>
                <w:b/>
                <w:sz w:val="16"/>
              </w:rPr>
            </w:pPr>
            <w:r>
              <w:rPr>
                <w:b/>
                <w:sz w:val="16"/>
              </w:rPr>
              <w:t>FY 2015</w:t>
            </w:r>
          </w:p>
        </w:tc>
        <w:tc>
          <w:tcPr>
            <w:tcW w:w="1113" w:type="dxa"/>
            <w:shd w:val="clear" w:color="auto" w:fill="DDEBF7"/>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ind w:left="24"/>
              <w:jc w:val="center"/>
              <w:rPr>
                <w:b/>
                <w:sz w:val="16"/>
              </w:rPr>
            </w:pPr>
            <w:r>
              <w:rPr>
                <w:b/>
                <w:sz w:val="16"/>
              </w:rPr>
              <w:t>FY 2016</w:t>
            </w:r>
          </w:p>
        </w:tc>
        <w:tc>
          <w:tcPr>
            <w:tcW w:w="697" w:type="dxa"/>
            <w:shd w:val="clear" w:color="auto" w:fill="DDEBF7"/>
          </w:tcPr>
          <w:p w:rsidR="004766CB" w:rsidRDefault="00F26AB2">
            <w:pPr>
              <w:pStyle w:val="TableParagraph"/>
              <w:spacing w:line="187" w:lineRule="exact"/>
              <w:ind w:left="207" w:hanging="98"/>
              <w:rPr>
                <w:b/>
                <w:sz w:val="16"/>
              </w:rPr>
            </w:pPr>
            <w:r>
              <w:rPr>
                <w:b/>
                <w:sz w:val="16"/>
              </w:rPr>
              <w:t>Change</w:t>
            </w:r>
          </w:p>
          <w:p w:rsidR="004766CB" w:rsidRDefault="00F26AB2">
            <w:pPr>
              <w:pStyle w:val="TableParagraph"/>
              <w:spacing w:before="8" w:line="200" w:lineRule="atLeast"/>
              <w:ind w:left="194" w:right="151" w:firstLine="12"/>
              <w:rPr>
                <w:b/>
                <w:sz w:val="16"/>
              </w:rPr>
            </w:pPr>
            <w:r>
              <w:rPr>
                <w:b/>
                <w:sz w:val="16"/>
              </w:rPr>
              <w:t>over time</w:t>
            </w:r>
          </w:p>
        </w:tc>
      </w:tr>
      <w:tr w:rsidR="004766CB">
        <w:trPr>
          <w:trHeight w:val="224"/>
        </w:trPr>
        <w:tc>
          <w:tcPr>
            <w:tcW w:w="1284" w:type="dxa"/>
          </w:tcPr>
          <w:p w:rsidR="004766CB" w:rsidRDefault="00F26AB2">
            <w:pPr>
              <w:pStyle w:val="TableParagraph"/>
              <w:spacing w:before="28" w:line="176" w:lineRule="exact"/>
              <w:ind w:left="32"/>
              <w:rPr>
                <w:sz w:val="16"/>
              </w:rPr>
            </w:pPr>
            <w:r>
              <w:rPr>
                <w:sz w:val="16"/>
              </w:rPr>
              <w:t>Nevada</w:t>
            </w:r>
          </w:p>
        </w:tc>
        <w:tc>
          <w:tcPr>
            <w:tcW w:w="942" w:type="dxa"/>
          </w:tcPr>
          <w:p w:rsidR="004766CB" w:rsidRDefault="00F26AB2">
            <w:pPr>
              <w:pStyle w:val="TableParagraph"/>
              <w:spacing w:before="28" w:line="176" w:lineRule="exact"/>
              <w:ind w:left="70" w:right="47"/>
              <w:jc w:val="center"/>
              <w:rPr>
                <w:sz w:val="16"/>
              </w:rPr>
            </w:pPr>
            <w:r>
              <w:rPr>
                <w:sz w:val="16"/>
              </w:rPr>
              <w:t>$ 1,029,467</w:t>
            </w:r>
          </w:p>
        </w:tc>
        <w:tc>
          <w:tcPr>
            <w:tcW w:w="1052" w:type="dxa"/>
          </w:tcPr>
          <w:p w:rsidR="004766CB" w:rsidRDefault="00F26AB2">
            <w:pPr>
              <w:pStyle w:val="TableParagraph"/>
              <w:spacing w:before="28" w:line="176" w:lineRule="exact"/>
              <w:ind w:left="23"/>
              <w:jc w:val="center"/>
              <w:rPr>
                <w:sz w:val="16"/>
              </w:rPr>
            </w:pPr>
            <w:r>
              <w:rPr>
                <w:sz w:val="16"/>
              </w:rPr>
              <w:t>$ 1,025,236</w:t>
            </w:r>
          </w:p>
        </w:tc>
        <w:tc>
          <w:tcPr>
            <w:tcW w:w="1088" w:type="dxa"/>
          </w:tcPr>
          <w:p w:rsidR="004766CB" w:rsidRDefault="00F26AB2">
            <w:pPr>
              <w:pStyle w:val="TableParagraph"/>
              <w:spacing w:before="28" w:line="176" w:lineRule="exact"/>
              <w:ind w:left="24"/>
              <w:jc w:val="center"/>
              <w:rPr>
                <w:sz w:val="16"/>
              </w:rPr>
            </w:pPr>
            <w:r>
              <w:rPr>
                <w:sz w:val="16"/>
              </w:rPr>
              <w:t>$ 1,026,948</w:t>
            </w:r>
          </w:p>
        </w:tc>
        <w:tc>
          <w:tcPr>
            <w:tcW w:w="1039" w:type="dxa"/>
          </w:tcPr>
          <w:p w:rsidR="004766CB" w:rsidRDefault="004766CB">
            <w:pPr>
              <w:pStyle w:val="TableParagraph"/>
              <w:rPr>
                <w:rFonts w:ascii="Times New Roman"/>
                <w:sz w:val="16"/>
              </w:rPr>
            </w:pPr>
          </w:p>
        </w:tc>
        <w:tc>
          <w:tcPr>
            <w:tcW w:w="1003" w:type="dxa"/>
          </w:tcPr>
          <w:p w:rsidR="004766CB" w:rsidRDefault="004766CB">
            <w:pPr>
              <w:pStyle w:val="TableParagraph"/>
              <w:rPr>
                <w:rFonts w:ascii="Times New Roman"/>
                <w:sz w:val="16"/>
              </w:rPr>
            </w:pPr>
          </w:p>
        </w:tc>
        <w:tc>
          <w:tcPr>
            <w:tcW w:w="1125" w:type="dxa"/>
          </w:tcPr>
          <w:p w:rsidR="004766CB" w:rsidRDefault="004766CB">
            <w:pPr>
              <w:pStyle w:val="TableParagraph"/>
              <w:rPr>
                <w:rFonts w:ascii="Times New Roman"/>
                <w:sz w:val="16"/>
              </w:rPr>
            </w:pPr>
          </w:p>
        </w:tc>
        <w:tc>
          <w:tcPr>
            <w:tcW w:w="1113" w:type="dxa"/>
          </w:tcPr>
          <w:p w:rsidR="004766CB" w:rsidRDefault="004766CB">
            <w:pPr>
              <w:pStyle w:val="TableParagraph"/>
              <w:rPr>
                <w:rFonts w:ascii="Times New Roman"/>
                <w:sz w:val="16"/>
              </w:rPr>
            </w:pPr>
          </w:p>
        </w:tc>
        <w:tc>
          <w:tcPr>
            <w:tcW w:w="697" w:type="dxa"/>
          </w:tcPr>
          <w:p w:rsidR="004766CB" w:rsidRDefault="004766CB">
            <w:pPr>
              <w:pStyle w:val="TableParagraph"/>
              <w:rPr>
                <w:rFonts w:ascii="Times New Roman"/>
                <w:sz w:val="16"/>
              </w:rPr>
            </w:pPr>
          </w:p>
        </w:tc>
      </w:tr>
      <w:tr w:rsidR="004766CB">
        <w:trPr>
          <w:trHeight w:val="408"/>
        </w:trPr>
        <w:tc>
          <w:tcPr>
            <w:tcW w:w="1284" w:type="dxa"/>
          </w:tcPr>
          <w:p w:rsidR="004766CB" w:rsidRDefault="00F26AB2">
            <w:pPr>
              <w:pStyle w:val="TableParagraph"/>
              <w:spacing w:line="187" w:lineRule="exact"/>
              <w:ind w:left="32"/>
              <w:rPr>
                <w:sz w:val="16"/>
              </w:rPr>
            </w:pPr>
            <w:r>
              <w:rPr>
                <w:sz w:val="16"/>
              </w:rPr>
              <w:t>Las Vegas RTC</w:t>
            </w:r>
            <w:r>
              <w:rPr>
                <w:spacing w:val="11"/>
                <w:sz w:val="16"/>
              </w:rPr>
              <w:t xml:space="preserve"> </w:t>
            </w:r>
            <w:r>
              <w:rPr>
                <w:sz w:val="16"/>
              </w:rPr>
              <w:t>of</w:t>
            </w:r>
          </w:p>
          <w:p w:rsidR="004766CB" w:rsidRDefault="00F26AB2">
            <w:pPr>
              <w:pStyle w:val="TableParagraph"/>
              <w:spacing w:before="13" w:line="188" w:lineRule="exact"/>
              <w:ind w:left="32"/>
              <w:rPr>
                <w:sz w:val="16"/>
              </w:rPr>
            </w:pPr>
            <w:r>
              <w:rPr>
                <w:sz w:val="16"/>
              </w:rPr>
              <w:t>Southern</w:t>
            </w:r>
            <w:r>
              <w:rPr>
                <w:spacing w:val="-9"/>
                <w:sz w:val="16"/>
              </w:rPr>
              <w:t xml:space="preserve"> </w:t>
            </w:r>
            <w:r>
              <w:rPr>
                <w:sz w:val="16"/>
              </w:rPr>
              <w:t>Nevada</w:t>
            </w:r>
          </w:p>
        </w:tc>
        <w:tc>
          <w:tcPr>
            <w:tcW w:w="942" w:type="dxa"/>
          </w:tcPr>
          <w:p w:rsidR="004766CB" w:rsidRDefault="004766CB">
            <w:pPr>
              <w:pStyle w:val="TableParagraph"/>
              <w:rPr>
                <w:rFonts w:ascii="Times New Roman"/>
                <w:sz w:val="20"/>
              </w:rPr>
            </w:pPr>
          </w:p>
        </w:tc>
        <w:tc>
          <w:tcPr>
            <w:tcW w:w="1052" w:type="dxa"/>
          </w:tcPr>
          <w:p w:rsidR="004766CB" w:rsidRDefault="004766CB">
            <w:pPr>
              <w:pStyle w:val="TableParagraph"/>
              <w:rPr>
                <w:rFonts w:ascii="Times New Roman"/>
                <w:sz w:val="20"/>
              </w:rPr>
            </w:pPr>
          </w:p>
        </w:tc>
        <w:tc>
          <w:tcPr>
            <w:tcW w:w="1088" w:type="dxa"/>
          </w:tcPr>
          <w:p w:rsidR="004766CB" w:rsidRDefault="004766CB">
            <w:pPr>
              <w:pStyle w:val="TableParagraph"/>
              <w:rPr>
                <w:rFonts w:ascii="Times New Roman"/>
                <w:sz w:val="20"/>
              </w:rPr>
            </w:pPr>
          </w:p>
        </w:tc>
        <w:tc>
          <w:tcPr>
            <w:tcW w:w="1039" w:type="dxa"/>
          </w:tcPr>
          <w:p w:rsidR="004766CB" w:rsidRDefault="004766CB">
            <w:pPr>
              <w:pStyle w:val="TableParagraph"/>
              <w:spacing w:before="4"/>
              <w:rPr>
                <w:b/>
                <w:sz w:val="17"/>
              </w:rPr>
            </w:pPr>
          </w:p>
          <w:p w:rsidR="004766CB" w:rsidRDefault="00F26AB2">
            <w:pPr>
              <w:pStyle w:val="TableParagraph"/>
              <w:spacing w:line="176" w:lineRule="exact"/>
              <w:ind w:left="25"/>
              <w:jc w:val="center"/>
              <w:rPr>
                <w:sz w:val="16"/>
              </w:rPr>
            </w:pPr>
            <w:r>
              <w:rPr>
                <w:sz w:val="16"/>
              </w:rPr>
              <w:t>$ 1,233,764</w:t>
            </w:r>
          </w:p>
        </w:tc>
        <w:tc>
          <w:tcPr>
            <w:tcW w:w="1003" w:type="dxa"/>
          </w:tcPr>
          <w:p w:rsidR="004766CB" w:rsidRDefault="004766CB">
            <w:pPr>
              <w:pStyle w:val="TableParagraph"/>
              <w:spacing w:before="4"/>
              <w:rPr>
                <w:b/>
                <w:sz w:val="17"/>
              </w:rPr>
            </w:pPr>
          </w:p>
          <w:p w:rsidR="004766CB" w:rsidRDefault="00F26AB2">
            <w:pPr>
              <w:pStyle w:val="TableParagraph"/>
              <w:spacing w:line="176" w:lineRule="exact"/>
              <w:ind w:left="26"/>
              <w:jc w:val="center"/>
              <w:rPr>
                <w:sz w:val="16"/>
              </w:rPr>
            </w:pPr>
            <w:r>
              <w:rPr>
                <w:sz w:val="16"/>
              </w:rPr>
              <w:t>$ 1,428,716</w:t>
            </w:r>
          </w:p>
        </w:tc>
        <w:tc>
          <w:tcPr>
            <w:tcW w:w="1125" w:type="dxa"/>
          </w:tcPr>
          <w:p w:rsidR="004766CB" w:rsidRDefault="004766CB">
            <w:pPr>
              <w:pStyle w:val="TableParagraph"/>
              <w:spacing w:before="4"/>
              <w:rPr>
                <w:b/>
                <w:sz w:val="17"/>
              </w:rPr>
            </w:pPr>
          </w:p>
          <w:p w:rsidR="004766CB" w:rsidRDefault="00F26AB2">
            <w:pPr>
              <w:pStyle w:val="TableParagraph"/>
              <w:tabs>
                <w:tab w:val="left" w:pos="321"/>
              </w:tabs>
              <w:spacing w:line="176" w:lineRule="exact"/>
              <w:ind w:left="27"/>
              <w:jc w:val="center"/>
              <w:rPr>
                <w:sz w:val="16"/>
              </w:rPr>
            </w:pPr>
            <w:r>
              <w:rPr>
                <w:sz w:val="16"/>
              </w:rPr>
              <w:t>$</w:t>
            </w:r>
            <w:r>
              <w:rPr>
                <w:sz w:val="16"/>
              </w:rPr>
              <w:tab/>
            </w:r>
            <w:r>
              <w:rPr>
                <w:spacing w:val="2"/>
                <w:sz w:val="16"/>
              </w:rPr>
              <w:t>1,426,185</w:t>
            </w:r>
          </w:p>
        </w:tc>
        <w:tc>
          <w:tcPr>
            <w:tcW w:w="1113" w:type="dxa"/>
          </w:tcPr>
          <w:p w:rsidR="004766CB" w:rsidRDefault="004766CB">
            <w:pPr>
              <w:pStyle w:val="TableParagraph"/>
              <w:spacing w:before="4"/>
              <w:rPr>
                <w:b/>
                <w:sz w:val="17"/>
              </w:rPr>
            </w:pPr>
          </w:p>
          <w:p w:rsidR="004766CB" w:rsidRDefault="00F26AB2">
            <w:pPr>
              <w:pStyle w:val="TableParagraph"/>
              <w:tabs>
                <w:tab w:val="left" w:pos="309"/>
              </w:tabs>
              <w:spacing w:line="176" w:lineRule="exact"/>
              <w:ind w:left="28"/>
              <w:jc w:val="center"/>
              <w:rPr>
                <w:sz w:val="16"/>
              </w:rPr>
            </w:pPr>
            <w:r>
              <w:rPr>
                <w:sz w:val="16"/>
              </w:rPr>
              <w:t>$</w:t>
            </w:r>
            <w:r>
              <w:rPr>
                <w:sz w:val="16"/>
              </w:rPr>
              <w:tab/>
            </w:r>
            <w:r>
              <w:rPr>
                <w:spacing w:val="2"/>
                <w:sz w:val="16"/>
              </w:rPr>
              <w:t>1,511,346</w:t>
            </w:r>
          </w:p>
        </w:tc>
        <w:tc>
          <w:tcPr>
            <w:tcW w:w="697" w:type="dxa"/>
          </w:tcPr>
          <w:p w:rsidR="004766CB" w:rsidRDefault="004766CB">
            <w:pPr>
              <w:pStyle w:val="TableParagraph"/>
              <w:spacing w:before="4"/>
              <w:rPr>
                <w:b/>
                <w:sz w:val="17"/>
              </w:rPr>
            </w:pPr>
          </w:p>
          <w:p w:rsidR="004766CB" w:rsidRDefault="00F26AB2">
            <w:pPr>
              <w:pStyle w:val="TableParagraph"/>
              <w:spacing w:line="176" w:lineRule="exact"/>
              <w:ind w:right="-15"/>
              <w:jc w:val="right"/>
              <w:rPr>
                <w:sz w:val="16"/>
              </w:rPr>
            </w:pPr>
            <w:r>
              <w:rPr>
                <w:sz w:val="16"/>
              </w:rPr>
              <w:t>22.5%</w:t>
            </w:r>
          </w:p>
        </w:tc>
      </w:tr>
      <w:tr w:rsidR="004766CB">
        <w:trPr>
          <w:trHeight w:val="420"/>
        </w:trPr>
        <w:tc>
          <w:tcPr>
            <w:tcW w:w="1284" w:type="dxa"/>
          </w:tcPr>
          <w:p w:rsidR="004766CB" w:rsidRDefault="00F26AB2">
            <w:pPr>
              <w:pStyle w:val="TableParagraph"/>
              <w:spacing w:before="3"/>
              <w:ind w:left="32"/>
              <w:rPr>
                <w:sz w:val="16"/>
              </w:rPr>
            </w:pPr>
            <w:r>
              <w:rPr>
                <w:sz w:val="16"/>
              </w:rPr>
              <w:t>RTC of Washoe</w:t>
            </w:r>
          </w:p>
          <w:p w:rsidR="004766CB" w:rsidRDefault="00F26AB2">
            <w:pPr>
              <w:pStyle w:val="TableParagraph"/>
              <w:spacing w:before="13" w:line="188" w:lineRule="exact"/>
              <w:ind w:left="32"/>
              <w:rPr>
                <w:sz w:val="16"/>
              </w:rPr>
            </w:pPr>
            <w:r>
              <w:rPr>
                <w:sz w:val="16"/>
              </w:rPr>
              <w:t>County</w:t>
            </w:r>
          </w:p>
        </w:tc>
        <w:tc>
          <w:tcPr>
            <w:tcW w:w="942" w:type="dxa"/>
          </w:tcPr>
          <w:p w:rsidR="004766CB" w:rsidRDefault="004766CB">
            <w:pPr>
              <w:pStyle w:val="TableParagraph"/>
              <w:rPr>
                <w:rFonts w:ascii="Times New Roman"/>
                <w:sz w:val="20"/>
              </w:rPr>
            </w:pPr>
          </w:p>
        </w:tc>
        <w:tc>
          <w:tcPr>
            <w:tcW w:w="1052" w:type="dxa"/>
          </w:tcPr>
          <w:p w:rsidR="004766CB" w:rsidRDefault="004766CB">
            <w:pPr>
              <w:pStyle w:val="TableParagraph"/>
              <w:rPr>
                <w:rFonts w:ascii="Times New Roman"/>
                <w:sz w:val="20"/>
              </w:rPr>
            </w:pPr>
          </w:p>
        </w:tc>
        <w:tc>
          <w:tcPr>
            <w:tcW w:w="1088" w:type="dxa"/>
          </w:tcPr>
          <w:p w:rsidR="004766CB" w:rsidRDefault="004766CB">
            <w:pPr>
              <w:pStyle w:val="TableParagraph"/>
              <w:rPr>
                <w:rFonts w:ascii="Times New Roman"/>
                <w:sz w:val="20"/>
              </w:rPr>
            </w:pPr>
          </w:p>
        </w:tc>
        <w:tc>
          <w:tcPr>
            <w:tcW w:w="1039" w:type="dxa"/>
          </w:tcPr>
          <w:p w:rsidR="004766CB" w:rsidRDefault="004766CB">
            <w:pPr>
              <w:pStyle w:val="TableParagraph"/>
              <w:spacing w:before="4"/>
              <w:rPr>
                <w:b/>
                <w:sz w:val="18"/>
              </w:rPr>
            </w:pPr>
          </w:p>
          <w:p w:rsidR="004766CB" w:rsidRDefault="00F26AB2">
            <w:pPr>
              <w:pStyle w:val="TableParagraph"/>
              <w:tabs>
                <w:tab w:val="left" w:pos="356"/>
              </w:tabs>
              <w:spacing w:line="176" w:lineRule="exact"/>
              <w:ind w:left="26"/>
              <w:jc w:val="center"/>
              <w:rPr>
                <w:sz w:val="16"/>
              </w:rPr>
            </w:pPr>
            <w:r>
              <w:rPr>
                <w:sz w:val="16"/>
              </w:rPr>
              <w:t>$</w:t>
            </w:r>
            <w:r>
              <w:rPr>
                <w:sz w:val="16"/>
              </w:rPr>
              <w:tab/>
            </w:r>
            <w:r>
              <w:rPr>
                <w:spacing w:val="2"/>
                <w:sz w:val="16"/>
              </w:rPr>
              <w:t>287,719</w:t>
            </w:r>
          </w:p>
        </w:tc>
        <w:tc>
          <w:tcPr>
            <w:tcW w:w="1003" w:type="dxa"/>
          </w:tcPr>
          <w:p w:rsidR="004766CB" w:rsidRDefault="004766CB">
            <w:pPr>
              <w:pStyle w:val="TableParagraph"/>
              <w:spacing w:before="4"/>
              <w:rPr>
                <w:b/>
                <w:sz w:val="18"/>
              </w:rPr>
            </w:pPr>
          </w:p>
          <w:p w:rsidR="004766CB" w:rsidRDefault="00F26AB2">
            <w:pPr>
              <w:pStyle w:val="TableParagraph"/>
              <w:tabs>
                <w:tab w:val="left" w:pos="321"/>
              </w:tabs>
              <w:spacing w:line="176" w:lineRule="exact"/>
              <w:ind w:left="27"/>
              <w:jc w:val="center"/>
              <w:rPr>
                <w:sz w:val="16"/>
              </w:rPr>
            </w:pPr>
            <w:r>
              <w:rPr>
                <w:sz w:val="16"/>
              </w:rPr>
              <w:t>$</w:t>
            </w:r>
            <w:r>
              <w:rPr>
                <w:sz w:val="16"/>
              </w:rPr>
              <w:tab/>
            </w:r>
            <w:r>
              <w:rPr>
                <w:spacing w:val="2"/>
                <w:sz w:val="16"/>
              </w:rPr>
              <w:t>315,579</w:t>
            </w:r>
          </w:p>
        </w:tc>
        <w:tc>
          <w:tcPr>
            <w:tcW w:w="1125" w:type="dxa"/>
          </w:tcPr>
          <w:p w:rsidR="004766CB" w:rsidRDefault="004766CB">
            <w:pPr>
              <w:pStyle w:val="TableParagraph"/>
              <w:spacing w:before="4"/>
              <w:rPr>
                <w:b/>
                <w:sz w:val="18"/>
              </w:rPr>
            </w:pPr>
          </w:p>
          <w:p w:rsidR="004766CB" w:rsidRDefault="00F26AB2">
            <w:pPr>
              <w:pStyle w:val="TableParagraph"/>
              <w:tabs>
                <w:tab w:val="left" w:pos="443"/>
              </w:tabs>
              <w:spacing w:line="176" w:lineRule="exact"/>
              <w:ind w:left="28"/>
              <w:jc w:val="center"/>
              <w:rPr>
                <w:sz w:val="16"/>
              </w:rPr>
            </w:pPr>
            <w:r>
              <w:rPr>
                <w:sz w:val="16"/>
              </w:rPr>
              <w:t>$</w:t>
            </w:r>
            <w:r>
              <w:rPr>
                <w:sz w:val="16"/>
              </w:rPr>
              <w:tab/>
            </w:r>
            <w:r>
              <w:rPr>
                <w:spacing w:val="2"/>
                <w:sz w:val="16"/>
              </w:rPr>
              <w:t>315,020</w:t>
            </w:r>
          </w:p>
        </w:tc>
        <w:tc>
          <w:tcPr>
            <w:tcW w:w="1113" w:type="dxa"/>
          </w:tcPr>
          <w:p w:rsidR="004766CB" w:rsidRDefault="004766CB">
            <w:pPr>
              <w:pStyle w:val="TableParagraph"/>
              <w:spacing w:before="4"/>
              <w:rPr>
                <w:b/>
                <w:sz w:val="18"/>
              </w:rPr>
            </w:pPr>
          </w:p>
          <w:p w:rsidR="004766CB" w:rsidRDefault="00F26AB2">
            <w:pPr>
              <w:pStyle w:val="TableParagraph"/>
              <w:tabs>
                <w:tab w:val="left" w:pos="432"/>
              </w:tabs>
              <w:spacing w:line="176" w:lineRule="exact"/>
              <w:ind w:left="28"/>
              <w:jc w:val="center"/>
              <w:rPr>
                <w:sz w:val="16"/>
              </w:rPr>
            </w:pPr>
            <w:r>
              <w:rPr>
                <w:sz w:val="16"/>
              </w:rPr>
              <w:t>$</w:t>
            </w:r>
            <w:r>
              <w:rPr>
                <w:sz w:val="16"/>
              </w:rPr>
              <w:tab/>
            </w:r>
            <w:r>
              <w:rPr>
                <w:spacing w:val="2"/>
                <w:sz w:val="16"/>
              </w:rPr>
              <w:t>330,190</w:t>
            </w:r>
          </w:p>
        </w:tc>
        <w:tc>
          <w:tcPr>
            <w:tcW w:w="697" w:type="dxa"/>
          </w:tcPr>
          <w:p w:rsidR="004766CB" w:rsidRDefault="004766CB">
            <w:pPr>
              <w:pStyle w:val="TableParagraph"/>
              <w:spacing w:before="4"/>
              <w:rPr>
                <w:b/>
                <w:sz w:val="18"/>
              </w:rPr>
            </w:pPr>
          </w:p>
          <w:p w:rsidR="004766CB" w:rsidRDefault="00F26AB2">
            <w:pPr>
              <w:pStyle w:val="TableParagraph"/>
              <w:spacing w:line="176" w:lineRule="exact"/>
              <w:ind w:right="-15"/>
              <w:jc w:val="right"/>
              <w:rPr>
                <w:sz w:val="16"/>
              </w:rPr>
            </w:pPr>
            <w:r>
              <w:rPr>
                <w:sz w:val="16"/>
              </w:rPr>
              <w:t>14.8%</w:t>
            </w:r>
          </w:p>
        </w:tc>
      </w:tr>
      <w:tr w:rsidR="004766CB">
        <w:trPr>
          <w:trHeight w:val="615"/>
        </w:trPr>
        <w:tc>
          <w:tcPr>
            <w:tcW w:w="1284" w:type="dxa"/>
          </w:tcPr>
          <w:p w:rsidR="004766CB" w:rsidRDefault="00F26AB2">
            <w:pPr>
              <w:pStyle w:val="TableParagraph"/>
              <w:spacing w:line="187" w:lineRule="exact"/>
              <w:ind w:left="32"/>
              <w:rPr>
                <w:sz w:val="16"/>
              </w:rPr>
            </w:pPr>
            <w:r>
              <w:rPr>
                <w:sz w:val="16"/>
              </w:rPr>
              <w:t>NDOT for small</w:t>
            </w:r>
          </w:p>
          <w:p w:rsidR="004766CB" w:rsidRDefault="00F26AB2">
            <w:pPr>
              <w:pStyle w:val="TableParagraph"/>
              <w:spacing w:before="8" w:line="200" w:lineRule="atLeast"/>
              <w:ind w:left="32" w:right="71"/>
              <w:rPr>
                <w:sz w:val="16"/>
              </w:rPr>
            </w:pPr>
            <w:r>
              <w:rPr>
                <w:sz w:val="16"/>
              </w:rPr>
              <w:t>urbanized areas (50,000-199,000)</w:t>
            </w:r>
          </w:p>
        </w:tc>
        <w:tc>
          <w:tcPr>
            <w:tcW w:w="942" w:type="dxa"/>
          </w:tcPr>
          <w:p w:rsidR="004766CB" w:rsidRDefault="004766CB">
            <w:pPr>
              <w:pStyle w:val="TableParagraph"/>
              <w:rPr>
                <w:rFonts w:ascii="Times New Roman"/>
                <w:sz w:val="20"/>
              </w:rPr>
            </w:pPr>
          </w:p>
        </w:tc>
        <w:tc>
          <w:tcPr>
            <w:tcW w:w="1052" w:type="dxa"/>
          </w:tcPr>
          <w:p w:rsidR="004766CB" w:rsidRDefault="004766CB">
            <w:pPr>
              <w:pStyle w:val="TableParagraph"/>
              <w:rPr>
                <w:rFonts w:ascii="Times New Roman"/>
                <w:sz w:val="20"/>
              </w:rPr>
            </w:pPr>
          </w:p>
        </w:tc>
        <w:tc>
          <w:tcPr>
            <w:tcW w:w="1088" w:type="dxa"/>
          </w:tcPr>
          <w:p w:rsidR="004766CB" w:rsidRDefault="004766CB">
            <w:pPr>
              <w:pStyle w:val="TableParagraph"/>
              <w:rPr>
                <w:rFonts w:ascii="Times New Roman"/>
                <w:sz w:val="20"/>
              </w:rPr>
            </w:pPr>
          </w:p>
        </w:tc>
        <w:tc>
          <w:tcPr>
            <w:tcW w:w="1039" w:type="dxa"/>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tabs>
                <w:tab w:val="left" w:pos="356"/>
              </w:tabs>
              <w:spacing w:line="176" w:lineRule="exact"/>
              <w:ind w:left="26"/>
              <w:jc w:val="center"/>
              <w:rPr>
                <w:sz w:val="16"/>
              </w:rPr>
            </w:pPr>
            <w:r>
              <w:rPr>
                <w:sz w:val="16"/>
              </w:rPr>
              <w:t>$</w:t>
            </w:r>
            <w:r>
              <w:rPr>
                <w:sz w:val="16"/>
              </w:rPr>
              <w:tab/>
            </w:r>
            <w:r>
              <w:rPr>
                <w:spacing w:val="2"/>
                <w:sz w:val="16"/>
              </w:rPr>
              <w:t>122,852</w:t>
            </w:r>
          </w:p>
        </w:tc>
        <w:tc>
          <w:tcPr>
            <w:tcW w:w="1003" w:type="dxa"/>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tabs>
                <w:tab w:val="left" w:pos="321"/>
              </w:tabs>
              <w:spacing w:line="176" w:lineRule="exact"/>
              <w:ind w:left="27"/>
              <w:jc w:val="center"/>
              <w:rPr>
                <w:sz w:val="16"/>
              </w:rPr>
            </w:pPr>
            <w:r>
              <w:rPr>
                <w:sz w:val="16"/>
              </w:rPr>
              <w:t>$</w:t>
            </w:r>
            <w:r>
              <w:rPr>
                <w:sz w:val="16"/>
              </w:rPr>
              <w:tab/>
            </w:r>
            <w:r>
              <w:rPr>
                <w:spacing w:val="2"/>
                <w:sz w:val="16"/>
              </w:rPr>
              <w:t>108,488</w:t>
            </w:r>
          </w:p>
        </w:tc>
        <w:tc>
          <w:tcPr>
            <w:tcW w:w="1125" w:type="dxa"/>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tabs>
                <w:tab w:val="left" w:pos="443"/>
              </w:tabs>
              <w:spacing w:line="176" w:lineRule="exact"/>
              <w:ind w:left="28"/>
              <w:jc w:val="center"/>
              <w:rPr>
                <w:sz w:val="16"/>
              </w:rPr>
            </w:pPr>
            <w:r>
              <w:rPr>
                <w:sz w:val="16"/>
              </w:rPr>
              <w:t>$</w:t>
            </w:r>
            <w:r>
              <w:rPr>
                <w:sz w:val="16"/>
              </w:rPr>
              <w:tab/>
            </w:r>
            <w:r>
              <w:rPr>
                <w:spacing w:val="2"/>
                <w:sz w:val="16"/>
              </w:rPr>
              <w:t>108,296</w:t>
            </w:r>
          </w:p>
        </w:tc>
        <w:tc>
          <w:tcPr>
            <w:tcW w:w="1113" w:type="dxa"/>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tabs>
                <w:tab w:val="left" w:pos="432"/>
              </w:tabs>
              <w:spacing w:line="176" w:lineRule="exact"/>
              <w:ind w:left="28"/>
              <w:jc w:val="center"/>
              <w:rPr>
                <w:sz w:val="16"/>
              </w:rPr>
            </w:pPr>
            <w:r>
              <w:rPr>
                <w:sz w:val="16"/>
              </w:rPr>
              <w:t>$</w:t>
            </w:r>
            <w:r>
              <w:rPr>
                <w:sz w:val="16"/>
              </w:rPr>
              <w:tab/>
            </w:r>
            <w:r>
              <w:rPr>
                <w:spacing w:val="2"/>
                <w:sz w:val="16"/>
              </w:rPr>
              <w:t>106,956</w:t>
            </w:r>
          </w:p>
        </w:tc>
        <w:tc>
          <w:tcPr>
            <w:tcW w:w="697" w:type="dxa"/>
          </w:tcPr>
          <w:p w:rsidR="004766CB" w:rsidRDefault="004766CB">
            <w:pPr>
              <w:pStyle w:val="TableParagraph"/>
              <w:rPr>
                <w:b/>
                <w:sz w:val="18"/>
              </w:rPr>
            </w:pPr>
          </w:p>
          <w:p w:rsidR="004766CB" w:rsidRDefault="004766CB">
            <w:pPr>
              <w:pStyle w:val="TableParagraph"/>
              <w:spacing w:before="4"/>
              <w:rPr>
                <w:b/>
                <w:sz w:val="16"/>
              </w:rPr>
            </w:pPr>
          </w:p>
          <w:p w:rsidR="004766CB" w:rsidRDefault="00F26AB2">
            <w:pPr>
              <w:pStyle w:val="TableParagraph"/>
              <w:spacing w:line="176" w:lineRule="exact"/>
              <w:jc w:val="right"/>
              <w:rPr>
                <w:sz w:val="16"/>
              </w:rPr>
            </w:pPr>
            <w:r>
              <w:rPr>
                <w:sz w:val="16"/>
              </w:rPr>
              <w:t>-12.9%</w:t>
            </w:r>
          </w:p>
        </w:tc>
      </w:tr>
      <w:tr w:rsidR="004766CB">
        <w:trPr>
          <w:trHeight w:val="408"/>
        </w:trPr>
        <w:tc>
          <w:tcPr>
            <w:tcW w:w="1284" w:type="dxa"/>
          </w:tcPr>
          <w:p w:rsidR="004766CB" w:rsidRDefault="00F26AB2">
            <w:pPr>
              <w:pStyle w:val="TableParagraph"/>
              <w:spacing w:line="187" w:lineRule="exact"/>
              <w:ind w:left="32"/>
              <w:rPr>
                <w:sz w:val="16"/>
              </w:rPr>
            </w:pPr>
            <w:r>
              <w:rPr>
                <w:sz w:val="16"/>
              </w:rPr>
              <w:t>NDOT for Rural</w:t>
            </w:r>
          </w:p>
          <w:p w:rsidR="004766CB" w:rsidRDefault="00F26AB2">
            <w:pPr>
              <w:pStyle w:val="TableParagraph"/>
              <w:spacing w:before="13" w:line="188" w:lineRule="exact"/>
              <w:ind w:left="32"/>
              <w:rPr>
                <w:sz w:val="16"/>
              </w:rPr>
            </w:pPr>
            <w:r>
              <w:rPr>
                <w:sz w:val="16"/>
              </w:rPr>
              <w:t>Areas</w:t>
            </w:r>
          </w:p>
        </w:tc>
        <w:tc>
          <w:tcPr>
            <w:tcW w:w="942" w:type="dxa"/>
          </w:tcPr>
          <w:p w:rsidR="004766CB" w:rsidRDefault="004766CB">
            <w:pPr>
              <w:pStyle w:val="TableParagraph"/>
              <w:rPr>
                <w:rFonts w:ascii="Times New Roman"/>
                <w:sz w:val="20"/>
              </w:rPr>
            </w:pPr>
          </w:p>
        </w:tc>
        <w:tc>
          <w:tcPr>
            <w:tcW w:w="1052" w:type="dxa"/>
          </w:tcPr>
          <w:p w:rsidR="004766CB" w:rsidRDefault="004766CB">
            <w:pPr>
              <w:pStyle w:val="TableParagraph"/>
              <w:rPr>
                <w:rFonts w:ascii="Times New Roman"/>
                <w:sz w:val="20"/>
              </w:rPr>
            </w:pPr>
          </w:p>
        </w:tc>
        <w:tc>
          <w:tcPr>
            <w:tcW w:w="1088" w:type="dxa"/>
          </w:tcPr>
          <w:p w:rsidR="004766CB" w:rsidRDefault="004766CB">
            <w:pPr>
              <w:pStyle w:val="TableParagraph"/>
              <w:rPr>
                <w:rFonts w:ascii="Times New Roman"/>
                <w:sz w:val="20"/>
              </w:rPr>
            </w:pPr>
          </w:p>
        </w:tc>
        <w:tc>
          <w:tcPr>
            <w:tcW w:w="1039" w:type="dxa"/>
          </w:tcPr>
          <w:p w:rsidR="004766CB" w:rsidRDefault="004766CB">
            <w:pPr>
              <w:pStyle w:val="TableParagraph"/>
              <w:spacing w:before="4"/>
              <w:rPr>
                <w:b/>
                <w:sz w:val="17"/>
              </w:rPr>
            </w:pPr>
          </w:p>
          <w:p w:rsidR="004766CB" w:rsidRDefault="00F26AB2">
            <w:pPr>
              <w:pStyle w:val="TableParagraph"/>
              <w:tabs>
                <w:tab w:val="left" w:pos="356"/>
              </w:tabs>
              <w:spacing w:line="176" w:lineRule="exact"/>
              <w:ind w:left="26"/>
              <w:jc w:val="center"/>
              <w:rPr>
                <w:sz w:val="16"/>
              </w:rPr>
            </w:pPr>
            <w:r>
              <w:rPr>
                <w:sz w:val="16"/>
              </w:rPr>
              <w:t>$</w:t>
            </w:r>
            <w:r>
              <w:rPr>
                <w:sz w:val="16"/>
              </w:rPr>
              <w:tab/>
            </w:r>
            <w:r>
              <w:rPr>
                <w:spacing w:val="2"/>
                <w:sz w:val="16"/>
              </w:rPr>
              <w:t>178,364</w:t>
            </w:r>
          </w:p>
        </w:tc>
        <w:tc>
          <w:tcPr>
            <w:tcW w:w="1003" w:type="dxa"/>
          </w:tcPr>
          <w:p w:rsidR="004766CB" w:rsidRDefault="004766CB">
            <w:pPr>
              <w:pStyle w:val="TableParagraph"/>
              <w:spacing w:before="4"/>
              <w:rPr>
                <w:b/>
                <w:sz w:val="17"/>
              </w:rPr>
            </w:pPr>
          </w:p>
          <w:p w:rsidR="004766CB" w:rsidRDefault="00F26AB2">
            <w:pPr>
              <w:pStyle w:val="TableParagraph"/>
              <w:tabs>
                <w:tab w:val="left" w:pos="321"/>
              </w:tabs>
              <w:spacing w:line="176" w:lineRule="exact"/>
              <w:ind w:left="27"/>
              <w:jc w:val="center"/>
              <w:rPr>
                <w:sz w:val="16"/>
              </w:rPr>
            </w:pPr>
            <w:r>
              <w:rPr>
                <w:sz w:val="16"/>
              </w:rPr>
              <w:t>$</w:t>
            </w:r>
            <w:r>
              <w:rPr>
                <w:sz w:val="16"/>
              </w:rPr>
              <w:tab/>
            </w:r>
            <w:r>
              <w:rPr>
                <w:spacing w:val="2"/>
                <w:sz w:val="16"/>
              </w:rPr>
              <w:t>212,239</w:t>
            </w:r>
          </w:p>
        </w:tc>
        <w:tc>
          <w:tcPr>
            <w:tcW w:w="1125" w:type="dxa"/>
          </w:tcPr>
          <w:p w:rsidR="004766CB" w:rsidRDefault="004766CB">
            <w:pPr>
              <w:pStyle w:val="TableParagraph"/>
              <w:spacing w:before="4"/>
              <w:rPr>
                <w:b/>
                <w:sz w:val="17"/>
              </w:rPr>
            </w:pPr>
          </w:p>
          <w:p w:rsidR="004766CB" w:rsidRDefault="00F26AB2">
            <w:pPr>
              <w:pStyle w:val="TableParagraph"/>
              <w:tabs>
                <w:tab w:val="left" w:pos="443"/>
              </w:tabs>
              <w:spacing w:line="176" w:lineRule="exact"/>
              <w:ind w:left="28"/>
              <w:jc w:val="center"/>
              <w:rPr>
                <w:sz w:val="16"/>
              </w:rPr>
            </w:pPr>
            <w:r>
              <w:rPr>
                <w:sz w:val="16"/>
              </w:rPr>
              <w:t>$</w:t>
            </w:r>
            <w:r>
              <w:rPr>
                <w:sz w:val="16"/>
              </w:rPr>
              <w:tab/>
            </w:r>
            <w:r>
              <w:rPr>
                <w:spacing w:val="2"/>
                <w:sz w:val="16"/>
              </w:rPr>
              <w:t>211,863</w:t>
            </w:r>
          </w:p>
        </w:tc>
        <w:tc>
          <w:tcPr>
            <w:tcW w:w="1113" w:type="dxa"/>
          </w:tcPr>
          <w:p w:rsidR="004766CB" w:rsidRDefault="004766CB">
            <w:pPr>
              <w:pStyle w:val="TableParagraph"/>
              <w:spacing w:before="4"/>
              <w:rPr>
                <w:b/>
                <w:sz w:val="17"/>
              </w:rPr>
            </w:pPr>
          </w:p>
          <w:p w:rsidR="004766CB" w:rsidRDefault="00F26AB2">
            <w:pPr>
              <w:pStyle w:val="TableParagraph"/>
              <w:tabs>
                <w:tab w:val="left" w:pos="432"/>
              </w:tabs>
              <w:spacing w:line="176" w:lineRule="exact"/>
              <w:ind w:left="28"/>
              <w:jc w:val="center"/>
              <w:rPr>
                <w:sz w:val="16"/>
              </w:rPr>
            </w:pPr>
            <w:r>
              <w:rPr>
                <w:sz w:val="16"/>
              </w:rPr>
              <w:t>$</w:t>
            </w:r>
            <w:r>
              <w:rPr>
                <w:sz w:val="16"/>
              </w:rPr>
              <w:tab/>
            </w:r>
            <w:r>
              <w:rPr>
                <w:spacing w:val="2"/>
                <w:sz w:val="16"/>
              </w:rPr>
              <w:t>195,290</w:t>
            </w:r>
          </w:p>
        </w:tc>
        <w:tc>
          <w:tcPr>
            <w:tcW w:w="697" w:type="dxa"/>
          </w:tcPr>
          <w:p w:rsidR="004766CB" w:rsidRDefault="004766CB">
            <w:pPr>
              <w:pStyle w:val="TableParagraph"/>
              <w:spacing w:before="4"/>
              <w:rPr>
                <w:b/>
                <w:sz w:val="17"/>
              </w:rPr>
            </w:pPr>
          </w:p>
          <w:p w:rsidR="004766CB" w:rsidRDefault="00F26AB2">
            <w:pPr>
              <w:pStyle w:val="TableParagraph"/>
              <w:spacing w:line="176" w:lineRule="exact"/>
              <w:ind w:right="-15"/>
              <w:jc w:val="right"/>
              <w:rPr>
                <w:sz w:val="16"/>
              </w:rPr>
            </w:pPr>
            <w:r>
              <w:rPr>
                <w:sz w:val="16"/>
              </w:rPr>
              <w:t>9.5%</w:t>
            </w:r>
          </w:p>
        </w:tc>
      </w:tr>
      <w:tr w:rsidR="004766CB">
        <w:trPr>
          <w:trHeight w:val="224"/>
        </w:trPr>
        <w:tc>
          <w:tcPr>
            <w:tcW w:w="1284" w:type="dxa"/>
            <w:shd w:val="clear" w:color="auto" w:fill="DDEBF7"/>
          </w:tcPr>
          <w:p w:rsidR="004766CB" w:rsidRDefault="00F26AB2">
            <w:pPr>
              <w:pStyle w:val="TableParagraph"/>
              <w:spacing w:before="28" w:line="176" w:lineRule="exact"/>
              <w:ind w:left="32"/>
              <w:rPr>
                <w:b/>
                <w:sz w:val="16"/>
              </w:rPr>
            </w:pPr>
            <w:r>
              <w:rPr>
                <w:b/>
                <w:sz w:val="16"/>
              </w:rPr>
              <w:t>Section 5307</w:t>
            </w:r>
          </w:p>
        </w:tc>
        <w:tc>
          <w:tcPr>
            <w:tcW w:w="8059" w:type="dxa"/>
            <w:gridSpan w:val="8"/>
          </w:tcPr>
          <w:p w:rsidR="004766CB" w:rsidRDefault="004766CB">
            <w:pPr>
              <w:pStyle w:val="TableParagraph"/>
              <w:rPr>
                <w:rFonts w:ascii="Times New Roman"/>
                <w:sz w:val="16"/>
              </w:rPr>
            </w:pPr>
          </w:p>
        </w:tc>
      </w:tr>
      <w:tr w:rsidR="004766CB">
        <w:trPr>
          <w:trHeight w:val="224"/>
        </w:trPr>
        <w:tc>
          <w:tcPr>
            <w:tcW w:w="1284" w:type="dxa"/>
          </w:tcPr>
          <w:p w:rsidR="004766CB" w:rsidRDefault="00F26AB2">
            <w:pPr>
              <w:pStyle w:val="TableParagraph"/>
              <w:spacing w:before="28" w:line="177" w:lineRule="exact"/>
              <w:ind w:left="32"/>
              <w:rPr>
                <w:sz w:val="16"/>
              </w:rPr>
            </w:pPr>
            <w:r>
              <w:rPr>
                <w:sz w:val="16"/>
              </w:rPr>
              <w:t>Las Vegas</w:t>
            </w:r>
          </w:p>
        </w:tc>
        <w:tc>
          <w:tcPr>
            <w:tcW w:w="942" w:type="dxa"/>
          </w:tcPr>
          <w:p w:rsidR="004766CB" w:rsidRDefault="004766CB">
            <w:pPr>
              <w:pStyle w:val="TableParagraph"/>
              <w:rPr>
                <w:rFonts w:ascii="Times New Roman"/>
                <w:sz w:val="16"/>
              </w:rPr>
            </w:pPr>
          </w:p>
        </w:tc>
        <w:tc>
          <w:tcPr>
            <w:tcW w:w="1052" w:type="dxa"/>
          </w:tcPr>
          <w:p w:rsidR="004766CB" w:rsidRDefault="00F26AB2">
            <w:pPr>
              <w:pStyle w:val="TableParagraph"/>
              <w:spacing w:before="28" w:line="177" w:lineRule="exact"/>
              <w:ind w:left="23"/>
              <w:jc w:val="center"/>
              <w:rPr>
                <w:sz w:val="16"/>
              </w:rPr>
            </w:pPr>
            <w:r>
              <w:rPr>
                <w:sz w:val="16"/>
              </w:rPr>
              <w:t>$ 24,307,117</w:t>
            </w:r>
          </w:p>
        </w:tc>
        <w:tc>
          <w:tcPr>
            <w:tcW w:w="1088" w:type="dxa"/>
          </w:tcPr>
          <w:p w:rsidR="004766CB" w:rsidRDefault="00F26AB2">
            <w:pPr>
              <w:pStyle w:val="TableParagraph"/>
              <w:spacing w:before="28" w:line="177" w:lineRule="exact"/>
              <w:ind w:left="23"/>
              <w:jc w:val="center"/>
              <w:rPr>
                <w:sz w:val="16"/>
              </w:rPr>
            </w:pPr>
            <w:r>
              <w:rPr>
                <w:sz w:val="16"/>
              </w:rPr>
              <w:t>$ 24,609,513</w:t>
            </w:r>
          </w:p>
        </w:tc>
        <w:tc>
          <w:tcPr>
            <w:tcW w:w="1039" w:type="dxa"/>
          </w:tcPr>
          <w:p w:rsidR="004766CB" w:rsidRDefault="00F26AB2">
            <w:pPr>
              <w:pStyle w:val="TableParagraph"/>
              <w:spacing w:before="28" w:line="177" w:lineRule="exact"/>
              <w:ind w:left="25"/>
              <w:jc w:val="center"/>
              <w:rPr>
                <w:sz w:val="16"/>
              </w:rPr>
            </w:pPr>
            <w:r>
              <w:rPr>
                <w:sz w:val="16"/>
              </w:rPr>
              <w:t>$ 28,692,272</w:t>
            </w:r>
          </w:p>
        </w:tc>
        <w:tc>
          <w:tcPr>
            <w:tcW w:w="1003" w:type="dxa"/>
          </w:tcPr>
          <w:p w:rsidR="004766CB" w:rsidRDefault="00F26AB2">
            <w:pPr>
              <w:pStyle w:val="TableParagraph"/>
              <w:spacing w:before="28" w:line="177" w:lineRule="exact"/>
              <w:ind w:left="26"/>
              <w:jc w:val="center"/>
              <w:rPr>
                <w:sz w:val="16"/>
              </w:rPr>
            </w:pPr>
            <w:r>
              <w:rPr>
                <w:sz w:val="16"/>
              </w:rPr>
              <w:t>$32,600,029</w:t>
            </w:r>
          </w:p>
        </w:tc>
        <w:tc>
          <w:tcPr>
            <w:tcW w:w="1125" w:type="dxa"/>
          </w:tcPr>
          <w:p w:rsidR="004766CB" w:rsidRDefault="00F26AB2">
            <w:pPr>
              <w:pStyle w:val="TableParagraph"/>
              <w:spacing w:before="28" w:line="177" w:lineRule="exact"/>
              <w:ind w:left="27"/>
              <w:jc w:val="center"/>
              <w:rPr>
                <w:sz w:val="16"/>
              </w:rPr>
            </w:pPr>
            <w:r>
              <w:rPr>
                <w:sz w:val="16"/>
              </w:rPr>
              <w:t>$ 33,220,033</w:t>
            </w:r>
          </w:p>
        </w:tc>
        <w:tc>
          <w:tcPr>
            <w:tcW w:w="1113" w:type="dxa"/>
          </w:tcPr>
          <w:p w:rsidR="004766CB" w:rsidRDefault="00F26AB2">
            <w:pPr>
              <w:pStyle w:val="TableParagraph"/>
              <w:spacing w:before="28" w:line="177" w:lineRule="exact"/>
              <w:ind w:left="27"/>
              <w:jc w:val="center"/>
              <w:rPr>
                <w:sz w:val="16"/>
              </w:rPr>
            </w:pPr>
            <w:r>
              <w:rPr>
                <w:sz w:val="16"/>
              </w:rPr>
              <w:t>$ 33,489,732</w:t>
            </w:r>
          </w:p>
        </w:tc>
        <w:tc>
          <w:tcPr>
            <w:tcW w:w="697" w:type="dxa"/>
          </w:tcPr>
          <w:p w:rsidR="004766CB" w:rsidRDefault="00F26AB2">
            <w:pPr>
              <w:pStyle w:val="TableParagraph"/>
              <w:spacing w:before="28" w:line="177" w:lineRule="exact"/>
              <w:ind w:right="-15"/>
              <w:jc w:val="right"/>
              <w:rPr>
                <w:sz w:val="16"/>
              </w:rPr>
            </w:pPr>
            <w:r>
              <w:rPr>
                <w:sz w:val="16"/>
              </w:rPr>
              <w:t>37.8%</w:t>
            </w:r>
          </w:p>
        </w:tc>
      </w:tr>
      <w:tr w:rsidR="004766CB">
        <w:trPr>
          <w:trHeight w:val="224"/>
        </w:trPr>
        <w:tc>
          <w:tcPr>
            <w:tcW w:w="1284" w:type="dxa"/>
          </w:tcPr>
          <w:p w:rsidR="004766CB" w:rsidRDefault="00F26AB2">
            <w:pPr>
              <w:pStyle w:val="TableParagraph"/>
              <w:spacing w:before="28" w:line="176" w:lineRule="exact"/>
              <w:ind w:left="32"/>
              <w:rPr>
                <w:sz w:val="16"/>
              </w:rPr>
            </w:pPr>
            <w:r>
              <w:rPr>
                <w:sz w:val="16"/>
              </w:rPr>
              <w:t>Reno</w:t>
            </w:r>
          </w:p>
        </w:tc>
        <w:tc>
          <w:tcPr>
            <w:tcW w:w="942" w:type="dxa"/>
          </w:tcPr>
          <w:p w:rsidR="004766CB" w:rsidRDefault="004766CB">
            <w:pPr>
              <w:pStyle w:val="TableParagraph"/>
              <w:rPr>
                <w:rFonts w:ascii="Times New Roman"/>
                <w:sz w:val="16"/>
              </w:rPr>
            </w:pPr>
          </w:p>
        </w:tc>
        <w:tc>
          <w:tcPr>
            <w:tcW w:w="1052" w:type="dxa"/>
          </w:tcPr>
          <w:p w:rsidR="004766CB" w:rsidRDefault="00F26AB2">
            <w:pPr>
              <w:pStyle w:val="TableParagraph"/>
              <w:spacing w:before="28" w:line="176" w:lineRule="exact"/>
              <w:ind w:left="23"/>
              <w:jc w:val="center"/>
              <w:rPr>
                <w:sz w:val="16"/>
              </w:rPr>
            </w:pPr>
            <w:r>
              <w:rPr>
                <w:sz w:val="16"/>
              </w:rPr>
              <w:t>$ 5,078,826</w:t>
            </w:r>
          </w:p>
        </w:tc>
        <w:tc>
          <w:tcPr>
            <w:tcW w:w="1088" w:type="dxa"/>
          </w:tcPr>
          <w:p w:rsidR="004766CB" w:rsidRDefault="00F26AB2">
            <w:pPr>
              <w:pStyle w:val="TableParagraph"/>
              <w:spacing w:before="28" w:line="176" w:lineRule="exact"/>
              <w:ind w:left="24"/>
              <w:jc w:val="center"/>
              <w:rPr>
                <w:sz w:val="16"/>
              </w:rPr>
            </w:pPr>
            <w:r>
              <w:rPr>
                <w:sz w:val="16"/>
              </w:rPr>
              <w:t>$ 4,836,934</w:t>
            </w:r>
          </w:p>
        </w:tc>
        <w:tc>
          <w:tcPr>
            <w:tcW w:w="1039" w:type="dxa"/>
          </w:tcPr>
          <w:p w:rsidR="004766CB" w:rsidRDefault="00F26AB2">
            <w:pPr>
              <w:pStyle w:val="TableParagraph"/>
              <w:spacing w:before="28" w:line="176" w:lineRule="exact"/>
              <w:ind w:left="25"/>
              <w:jc w:val="center"/>
              <w:rPr>
                <w:sz w:val="16"/>
              </w:rPr>
            </w:pPr>
            <w:r>
              <w:rPr>
                <w:sz w:val="16"/>
              </w:rPr>
              <w:t>$ 5,470,939</w:t>
            </w:r>
          </w:p>
        </w:tc>
        <w:tc>
          <w:tcPr>
            <w:tcW w:w="1003" w:type="dxa"/>
          </w:tcPr>
          <w:p w:rsidR="004766CB" w:rsidRDefault="00F26AB2">
            <w:pPr>
              <w:pStyle w:val="TableParagraph"/>
              <w:spacing w:before="28" w:line="176" w:lineRule="exact"/>
              <w:ind w:left="26"/>
              <w:jc w:val="center"/>
              <w:rPr>
                <w:sz w:val="16"/>
              </w:rPr>
            </w:pPr>
            <w:r>
              <w:rPr>
                <w:sz w:val="16"/>
              </w:rPr>
              <w:t>$ 5,782,863</w:t>
            </w:r>
          </w:p>
        </w:tc>
        <w:tc>
          <w:tcPr>
            <w:tcW w:w="1125" w:type="dxa"/>
          </w:tcPr>
          <w:p w:rsidR="004766CB" w:rsidRDefault="00F26AB2">
            <w:pPr>
              <w:pStyle w:val="TableParagraph"/>
              <w:tabs>
                <w:tab w:val="left" w:pos="321"/>
              </w:tabs>
              <w:spacing w:before="28" w:line="176" w:lineRule="exact"/>
              <w:ind w:left="27"/>
              <w:jc w:val="center"/>
              <w:rPr>
                <w:sz w:val="16"/>
              </w:rPr>
            </w:pPr>
            <w:r>
              <w:rPr>
                <w:sz w:val="16"/>
              </w:rPr>
              <w:t>$</w:t>
            </w:r>
            <w:r>
              <w:rPr>
                <w:sz w:val="16"/>
              </w:rPr>
              <w:tab/>
            </w:r>
            <w:r>
              <w:rPr>
                <w:spacing w:val="2"/>
                <w:sz w:val="16"/>
              </w:rPr>
              <w:t>5,775,722</w:t>
            </w:r>
          </w:p>
        </w:tc>
        <w:tc>
          <w:tcPr>
            <w:tcW w:w="1113" w:type="dxa"/>
          </w:tcPr>
          <w:p w:rsidR="004766CB" w:rsidRDefault="00F26AB2">
            <w:pPr>
              <w:pStyle w:val="TableParagraph"/>
              <w:tabs>
                <w:tab w:val="left" w:pos="309"/>
              </w:tabs>
              <w:spacing w:before="28" w:line="176" w:lineRule="exact"/>
              <w:ind w:left="28"/>
              <w:jc w:val="center"/>
              <w:rPr>
                <w:sz w:val="16"/>
              </w:rPr>
            </w:pPr>
            <w:r>
              <w:rPr>
                <w:sz w:val="16"/>
              </w:rPr>
              <w:t>$</w:t>
            </w:r>
            <w:r>
              <w:rPr>
                <w:sz w:val="16"/>
              </w:rPr>
              <w:tab/>
            </w:r>
            <w:r>
              <w:rPr>
                <w:spacing w:val="2"/>
                <w:sz w:val="16"/>
              </w:rPr>
              <w:t>6,120,839</w:t>
            </w:r>
          </w:p>
        </w:tc>
        <w:tc>
          <w:tcPr>
            <w:tcW w:w="697" w:type="dxa"/>
          </w:tcPr>
          <w:p w:rsidR="004766CB" w:rsidRDefault="00F26AB2">
            <w:pPr>
              <w:pStyle w:val="TableParagraph"/>
              <w:spacing w:before="28" w:line="176" w:lineRule="exact"/>
              <w:ind w:right="-15"/>
              <w:jc w:val="right"/>
              <w:rPr>
                <w:sz w:val="16"/>
              </w:rPr>
            </w:pPr>
            <w:r>
              <w:rPr>
                <w:sz w:val="16"/>
              </w:rPr>
              <w:t>20.5%</w:t>
            </w:r>
          </w:p>
        </w:tc>
      </w:tr>
      <w:tr w:rsidR="004766CB">
        <w:trPr>
          <w:trHeight w:val="224"/>
        </w:trPr>
        <w:tc>
          <w:tcPr>
            <w:tcW w:w="1284" w:type="dxa"/>
          </w:tcPr>
          <w:p w:rsidR="004766CB" w:rsidRDefault="00F26AB2">
            <w:pPr>
              <w:pStyle w:val="TableParagraph"/>
              <w:spacing w:before="28" w:line="176" w:lineRule="exact"/>
              <w:ind w:left="32"/>
              <w:rPr>
                <w:sz w:val="16"/>
              </w:rPr>
            </w:pPr>
            <w:r>
              <w:rPr>
                <w:sz w:val="16"/>
              </w:rPr>
              <w:t>Carson City</w:t>
            </w:r>
          </w:p>
        </w:tc>
        <w:tc>
          <w:tcPr>
            <w:tcW w:w="942" w:type="dxa"/>
          </w:tcPr>
          <w:p w:rsidR="004766CB" w:rsidRDefault="004766CB">
            <w:pPr>
              <w:pStyle w:val="TableParagraph"/>
              <w:rPr>
                <w:rFonts w:ascii="Times New Roman"/>
                <w:sz w:val="16"/>
              </w:rPr>
            </w:pPr>
          </w:p>
        </w:tc>
        <w:tc>
          <w:tcPr>
            <w:tcW w:w="1052" w:type="dxa"/>
          </w:tcPr>
          <w:p w:rsidR="004766CB" w:rsidRDefault="00F26AB2">
            <w:pPr>
              <w:pStyle w:val="TableParagraph"/>
              <w:tabs>
                <w:tab w:val="left" w:pos="366"/>
              </w:tabs>
              <w:spacing w:before="28" w:line="176" w:lineRule="exact"/>
              <w:ind w:left="23"/>
              <w:jc w:val="center"/>
              <w:rPr>
                <w:sz w:val="16"/>
              </w:rPr>
            </w:pPr>
            <w:r>
              <w:rPr>
                <w:sz w:val="16"/>
              </w:rPr>
              <w:t>$</w:t>
            </w:r>
            <w:r>
              <w:rPr>
                <w:sz w:val="16"/>
              </w:rPr>
              <w:tab/>
            </w:r>
            <w:r>
              <w:rPr>
                <w:spacing w:val="2"/>
                <w:sz w:val="16"/>
              </w:rPr>
              <w:t>819,150</w:t>
            </w:r>
          </w:p>
        </w:tc>
        <w:tc>
          <w:tcPr>
            <w:tcW w:w="1088" w:type="dxa"/>
          </w:tcPr>
          <w:p w:rsidR="004766CB" w:rsidRDefault="00F26AB2">
            <w:pPr>
              <w:pStyle w:val="TableParagraph"/>
              <w:tabs>
                <w:tab w:val="left" w:pos="403"/>
              </w:tabs>
              <w:spacing w:before="28" w:line="176" w:lineRule="exact"/>
              <w:ind w:left="24"/>
              <w:jc w:val="center"/>
              <w:rPr>
                <w:sz w:val="16"/>
              </w:rPr>
            </w:pPr>
            <w:r>
              <w:rPr>
                <w:sz w:val="16"/>
              </w:rPr>
              <w:t>$</w:t>
            </w:r>
            <w:r>
              <w:rPr>
                <w:sz w:val="16"/>
              </w:rPr>
              <w:tab/>
            </w:r>
            <w:r>
              <w:rPr>
                <w:spacing w:val="2"/>
                <w:sz w:val="16"/>
              </w:rPr>
              <w:t>821,455</w:t>
            </w:r>
          </w:p>
        </w:tc>
        <w:tc>
          <w:tcPr>
            <w:tcW w:w="1039" w:type="dxa"/>
          </w:tcPr>
          <w:p w:rsidR="004766CB" w:rsidRDefault="00F26AB2">
            <w:pPr>
              <w:pStyle w:val="TableParagraph"/>
              <w:tabs>
                <w:tab w:val="left" w:pos="356"/>
              </w:tabs>
              <w:spacing w:before="28" w:line="176" w:lineRule="exact"/>
              <w:ind w:left="26"/>
              <w:jc w:val="center"/>
              <w:rPr>
                <w:sz w:val="16"/>
              </w:rPr>
            </w:pPr>
            <w:r>
              <w:rPr>
                <w:sz w:val="16"/>
              </w:rPr>
              <w:t>$</w:t>
            </w:r>
            <w:r>
              <w:rPr>
                <w:sz w:val="16"/>
              </w:rPr>
              <w:tab/>
            </w:r>
            <w:r>
              <w:rPr>
                <w:spacing w:val="2"/>
                <w:sz w:val="16"/>
              </w:rPr>
              <w:t>926,879</w:t>
            </w:r>
          </w:p>
        </w:tc>
        <w:tc>
          <w:tcPr>
            <w:tcW w:w="1003" w:type="dxa"/>
          </w:tcPr>
          <w:p w:rsidR="004766CB" w:rsidRDefault="00F26AB2">
            <w:pPr>
              <w:pStyle w:val="TableParagraph"/>
              <w:tabs>
                <w:tab w:val="left" w:pos="321"/>
              </w:tabs>
              <w:spacing w:before="28" w:line="176" w:lineRule="exact"/>
              <w:ind w:left="27"/>
              <w:jc w:val="center"/>
              <w:rPr>
                <w:sz w:val="16"/>
              </w:rPr>
            </w:pPr>
            <w:r>
              <w:rPr>
                <w:sz w:val="16"/>
              </w:rPr>
              <w:t>$</w:t>
            </w:r>
            <w:r>
              <w:rPr>
                <w:sz w:val="16"/>
              </w:rPr>
              <w:tab/>
            </w:r>
            <w:r>
              <w:rPr>
                <w:spacing w:val="2"/>
                <w:sz w:val="16"/>
              </w:rPr>
              <w:t>940,528</w:t>
            </w:r>
          </w:p>
        </w:tc>
        <w:tc>
          <w:tcPr>
            <w:tcW w:w="1125" w:type="dxa"/>
          </w:tcPr>
          <w:p w:rsidR="004766CB" w:rsidRDefault="00F26AB2">
            <w:pPr>
              <w:pStyle w:val="TableParagraph"/>
              <w:tabs>
                <w:tab w:val="left" w:pos="443"/>
              </w:tabs>
              <w:spacing w:before="28" w:line="176" w:lineRule="exact"/>
              <w:ind w:left="28"/>
              <w:jc w:val="center"/>
              <w:rPr>
                <w:sz w:val="16"/>
              </w:rPr>
            </w:pPr>
            <w:r>
              <w:rPr>
                <w:sz w:val="16"/>
              </w:rPr>
              <w:t>$</w:t>
            </w:r>
            <w:r>
              <w:rPr>
                <w:sz w:val="16"/>
              </w:rPr>
              <w:tab/>
            </w:r>
            <w:r>
              <w:rPr>
                <w:spacing w:val="2"/>
                <w:sz w:val="16"/>
              </w:rPr>
              <w:t>939,583</w:t>
            </w:r>
          </w:p>
        </w:tc>
        <w:tc>
          <w:tcPr>
            <w:tcW w:w="1113" w:type="dxa"/>
          </w:tcPr>
          <w:p w:rsidR="004766CB" w:rsidRDefault="00F26AB2">
            <w:pPr>
              <w:pStyle w:val="TableParagraph"/>
              <w:tabs>
                <w:tab w:val="left" w:pos="432"/>
              </w:tabs>
              <w:spacing w:before="28" w:line="176" w:lineRule="exact"/>
              <w:ind w:left="28"/>
              <w:jc w:val="center"/>
              <w:rPr>
                <w:sz w:val="16"/>
              </w:rPr>
            </w:pPr>
            <w:r>
              <w:rPr>
                <w:sz w:val="16"/>
              </w:rPr>
              <w:t>$</w:t>
            </w:r>
            <w:r>
              <w:rPr>
                <w:sz w:val="16"/>
              </w:rPr>
              <w:tab/>
            </w:r>
            <w:r>
              <w:rPr>
                <w:spacing w:val="2"/>
                <w:sz w:val="16"/>
              </w:rPr>
              <w:t>960,398</w:t>
            </w:r>
          </w:p>
        </w:tc>
        <w:tc>
          <w:tcPr>
            <w:tcW w:w="697" w:type="dxa"/>
          </w:tcPr>
          <w:p w:rsidR="004766CB" w:rsidRDefault="00F26AB2">
            <w:pPr>
              <w:pStyle w:val="TableParagraph"/>
              <w:spacing w:before="28" w:line="176" w:lineRule="exact"/>
              <w:ind w:right="-15"/>
              <w:jc w:val="right"/>
              <w:rPr>
                <w:sz w:val="16"/>
              </w:rPr>
            </w:pPr>
            <w:r>
              <w:rPr>
                <w:sz w:val="16"/>
              </w:rPr>
              <w:t>17.2%</w:t>
            </w:r>
          </w:p>
        </w:tc>
      </w:tr>
      <w:tr w:rsidR="004766CB">
        <w:trPr>
          <w:trHeight w:val="224"/>
        </w:trPr>
        <w:tc>
          <w:tcPr>
            <w:tcW w:w="1284" w:type="dxa"/>
            <w:shd w:val="clear" w:color="auto" w:fill="DDEBF7"/>
          </w:tcPr>
          <w:p w:rsidR="004766CB" w:rsidRDefault="00F26AB2">
            <w:pPr>
              <w:pStyle w:val="TableParagraph"/>
              <w:spacing w:before="28" w:line="177" w:lineRule="exact"/>
              <w:ind w:left="32"/>
              <w:rPr>
                <w:b/>
                <w:sz w:val="16"/>
              </w:rPr>
            </w:pPr>
            <w:r>
              <w:rPr>
                <w:b/>
                <w:sz w:val="16"/>
              </w:rPr>
              <w:t>Section 5311</w:t>
            </w:r>
          </w:p>
        </w:tc>
        <w:tc>
          <w:tcPr>
            <w:tcW w:w="8059" w:type="dxa"/>
            <w:gridSpan w:val="8"/>
          </w:tcPr>
          <w:p w:rsidR="004766CB" w:rsidRDefault="004766CB">
            <w:pPr>
              <w:pStyle w:val="TableParagraph"/>
              <w:rPr>
                <w:rFonts w:ascii="Times New Roman"/>
                <w:sz w:val="16"/>
              </w:rPr>
            </w:pPr>
          </w:p>
        </w:tc>
      </w:tr>
      <w:tr w:rsidR="004766CB">
        <w:trPr>
          <w:trHeight w:val="224"/>
        </w:trPr>
        <w:tc>
          <w:tcPr>
            <w:tcW w:w="1284" w:type="dxa"/>
          </w:tcPr>
          <w:p w:rsidR="004766CB" w:rsidRDefault="00F26AB2">
            <w:pPr>
              <w:pStyle w:val="TableParagraph"/>
              <w:spacing w:before="28" w:line="176" w:lineRule="exact"/>
              <w:ind w:left="32"/>
              <w:rPr>
                <w:sz w:val="16"/>
              </w:rPr>
            </w:pPr>
            <w:r>
              <w:rPr>
                <w:sz w:val="16"/>
              </w:rPr>
              <w:t>Nevada</w:t>
            </w:r>
          </w:p>
        </w:tc>
        <w:tc>
          <w:tcPr>
            <w:tcW w:w="942" w:type="dxa"/>
          </w:tcPr>
          <w:p w:rsidR="004766CB" w:rsidRDefault="00F26AB2">
            <w:pPr>
              <w:pStyle w:val="TableParagraph"/>
              <w:spacing w:before="28" w:line="176" w:lineRule="exact"/>
              <w:ind w:left="70" w:right="47"/>
              <w:jc w:val="center"/>
              <w:rPr>
                <w:sz w:val="16"/>
              </w:rPr>
            </w:pPr>
            <w:r>
              <w:rPr>
                <w:sz w:val="16"/>
              </w:rPr>
              <w:t>$ 4,970,199</w:t>
            </w:r>
          </w:p>
        </w:tc>
        <w:tc>
          <w:tcPr>
            <w:tcW w:w="1052" w:type="dxa"/>
          </w:tcPr>
          <w:p w:rsidR="004766CB" w:rsidRDefault="00F26AB2">
            <w:pPr>
              <w:pStyle w:val="TableParagraph"/>
              <w:spacing w:before="28" w:line="176" w:lineRule="exact"/>
              <w:ind w:left="23"/>
              <w:jc w:val="center"/>
              <w:rPr>
                <w:sz w:val="16"/>
              </w:rPr>
            </w:pPr>
            <w:r>
              <w:rPr>
                <w:sz w:val="16"/>
              </w:rPr>
              <w:t>$ 4,979,908</w:t>
            </w:r>
          </w:p>
        </w:tc>
        <w:tc>
          <w:tcPr>
            <w:tcW w:w="1088" w:type="dxa"/>
          </w:tcPr>
          <w:p w:rsidR="004766CB" w:rsidRDefault="00F26AB2">
            <w:pPr>
              <w:pStyle w:val="TableParagraph"/>
              <w:spacing w:before="28" w:line="176" w:lineRule="exact"/>
              <w:ind w:left="24"/>
              <w:jc w:val="center"/>
              <w:rPr>
                <w:sz w:val="16"/>
              </w:rPr>
            </w:pPr>
            <w:r>
              <w:rPr>
                <w:sz w:val="16"/>
              </w:rPr>
              <w:t>$ 4,982,926</w:t>
            </w:r>
          </w:p>
        </w:tc>
        <w:tc>
          <w:tcPr>
            <w:tcW w:w="1039" w:type="dxa"/>
          </w:tcPr>
          <w:p w:rsidR="004766CB" w:rsidRDefault="00F26AB2">
            <w:pPr>
              <w:pStyle w:val="TableParagraph"/>
              <w:spacing w:before="28" w:line="176" w:lineRule="exact"/>
              <w:ind w:left="25"/>
              <w:jc w:val="center"/>
              <w:rPr>
                <w:sz w:val="16"/>
              </w:rPr>
            </w:pPr>
            <w:r>
              <w:rPr>
                <w:sz w:val="16"/>
              </w:rPr>
              <w:t>$ 6,386,148</w:t>
            </w:r>
          </w:p>
        </w:tc>
        <w:tc>
          <w:tcPr>
            <w:tcW w:w="1003" w:type="dxa"/>
          </w:tcPr>
          <w:p w:rsidR="004766CB" w:rsidRDefault="00F26AB2">
            <w:pPr>
              <w:pStyle w:val="TableParagraph"/>
              <w:spacing w:before="28" w:line="176" w:lineRule="exact"/>
              <w:ind w:left="26"/>
              <w:jc w:val="center"/>
              <w:rPr>
                <w:sz w:val="16"/>
              </w:rPr>
            </w:pPr>
            <w:r>
              <w:rPr>
                <w:sz w:val="16"/>
              </w:rPr>
              <w:t>$ 6,520,381</w:t>
            </w:r>
          </w:p>
        </w:tc>
        <w:tc>
          <w:tcPr>
            <w:tcW w:w="1125" w:type="dxa"/>
          </w:tcPr>
          <w:p w:rsidR="004766CB" w:rsidRDefault="00F26AB2">
            <w:pPr>
              <w:pStyle w:val="TableParagraph"/>
              <w:tabs>
                <w:tab w:val="left" w:pos="321"/>
              </w:tabs>
              <w:spacing w:before="28" w:line="176" w:lineRule="exact"/>
              <w:ind w:left="27"/>
              <w:jc w:val="center"/>
              <w:rPr>
                <w:sz w:val="16"/>
              </w:rPr>
            </w:pPr>
            <w:r>
              <w:rPr>
                <w:sz w:val="16"/>
              </w:rPr>
              <w:t>$</w:t>
            </w:r>
            <w:r>
              <w:rPr>
                <w:sz w:val="16"/>
              </w:rPr>
              <w:tab/>
            </w:r>
            <w:r>
              <w:rPr>
                <w:spacing w:val="2"/>
                <w:sz w:val="16"/>
              </w:rPr>
              <w:t>6,523,002</w:t>
            </w:r>
          </w:p>
        </w:tc>
        <w:tc>
          <w:tcPr>
            <w:tcW w:w="1113" w:type="dxa"/>
          </w:tcPr>
          <w:p w:rsidR="004766CB" w:rsidRDefault="00F26AB2">
            <w:pPr>
              <w:pStyle w:val="TableParagraph"/>
              <w:tabs>
                <w:tab w:val="left" w:pos="309"/>
              </w:tabs>
              <w:spacing w:before="28" w:line="176" w:lineRule="exact"/>
              <w:ind w:left="28"/>
              <w:jc w:val="center"/>
              <w:rPr>
                <w:sz w:val="16"/>
              </w:rPr>
            </w:pPr>
            <w:r>
              <w:rPr>
                <w:sz w:val="16"/>
              </w:rPr>
              <w:t>$</w:t>
            </w:r>
            <w:r>
              <w:rPr>
                <w:sz w:val="16"/>
              </w:rPr>
              <w:tab/>
            </w:r>
            <w:r>
              <w:rPr>
                <w:spacing w:val="2"/>
                <w:sz w:val="16"/>
              </w:rPr>
              <w:t>6,281,410</w:t>
            </w:r>
          </w:p>
        </w:tc>
        <w:tc>
          <w:tcPr>
            <w:tcW w:w="697" w:type="dxa"/>
          </w:tcPr>
          <w:p w:rsidR="004766CB" w:rsidRDefault="00F26AB2">
            <w:pPr>
              <w:pStyle w:val="TableParagraph"/>
              <w:spacing w:before="28" w:line="176" w:lineRule="exact"/>
              <w:ind w:right="-15"/>
              <w:jc w:val="right"/>
              <w:rPr>
                <w:sz w:val="16"/>
              </w:rPr>
            </w:pPr>
            <w:r>
              <w:rPr>
                <w:sz w:val="16"/>
              </w:rPr>
              <w:t>26.4%</w:t>
            </w:r>
          </w:p>
        </w:tc>
      </w:tr>
    </w:tbl>
    <w:p w:rsidR="004766CB" w:rsidRDefault="004766CB">
      <w:pPr>
        <w:pStyle w:val="BodyText"/>
        <w:spacing w:before="11"/>
        <w:rPr>
          <w:b/>
        </w:rPr>
      </w:pPr>
    </w:p>
    <w:p w:rsidR="004766CB" w:rsidRDefault="00F26AB2">
      <w:pPr>
        <w:ind w:left="1300"/>
        <w:rPr>
          <w:b/>
          <w:sz w:val="24"/>
        </w:rPr>
      </w:pPr>
      <w:bookmarkStart w:id="7" w:name="_TOC_250013"/>
      <w:bookmarkEnd w:id="7"/>
      <w:r>
        <w:rPr>
          <w:b/>
          <w:color w:val="E36C0A"/>
          <w:sz w:val="24"/>
        </w:rPr>
        <w:t>Other Funds</w:t>
      </w:r>
    </w:p>
    <w:p w:rsidR="004766CB" w:rsidRDefault="00F26AB2">
      <w:pPr>
        <w:pStyle w:val="BodyText"/>
        <w:spacing w:before="192" w:line="271" w:lineRule="auto"/>
        <w:ind w:left="1300" w:right="1297"/>
        <w:jc w:val="both"/>
      </w:pPr>
      <w:r>
        <w:rPr>
          <w:w w:val="105"/>
        </w:rPr>
        <w:t>Locally, many transit providers – especially those in rural counties – receive Independent Living Grants, funded by the Aging and Disability Services Division (ADSD) of the Nevada Department of Health and Human Services. These grants are designed to expand the availability of transportation services for seniors, particularly low-income seniors, in Nevada. However, most the recipients of Independent Living Grants (e.g. White Pine County Ely Bus, Retired Senior Volunteer Program-RSVP) serve the public, including adults with intellectual and/or developmental disabilities. By supporting public transit in rural areas, these Independent Living Grants are helping to ensure that adults with disabilities, particularly those in rural Nevada, have access to transportation.</w:t>
      </w:r>
    </w:p>
    <w:p w:rsidR="004766CB" w:rsidRDefault="00F26AB2">
      <w:pPr>
        <w:spacing w:before="155"/>
        <w:ind w:left="1300"/>
        <w:rPr>
          <w:b/>
          <w:sz w:val="24"/>
        </w:rPr>
      </w:pPr>
      <w:bookmarkStart w:id="8" w:name="_TOC_250012"/>
      <w:bookmarkEnd w:id="8"/>
      <w:r>
        <w:rPr>
          <w:b/>
          <w:color w:val="E36C0A"/>
          <w:sz w:val="24"/>
        </w:rPr>
        <w:t>Growing Demand for Public Transit Services</w:t>
      </w:r>
    </w:p>
    <w:p w:rsidR="004766CB" w:rsidRDefault="00F26AB2">
      <w:pPr>
        <w:pStyle w:val="BodyText"/>
        <w:spacing w:before="191" w:line="271" w:lineRule="auto"/>
        <w:ind w:left="1300" w:right="1295"/>
        <w:jc w:val="both"/>
      </w:pPr>
      <w:r>
        <w:rPr>
          <w:w w:val="105"/>
        </w:rPr>
        <w:t>Not surprisingly, the demand for public transit services in Nevada has increased as the State’s population has grown. For example, in Reno, the Washoe County Regional Transportation Commission (RTC) logged 204,376 ADA rides in 2008.</w:t>
      </w:r>
      <w:r>
        <w:rPr>
          <w:w w:val="105"/>
          <w:vertAlign w:val="superscript"/>
        </w:rPr>
        <w:t>39</w:t>
      </w:r>
      <w:r>
        <w:rPr>
          <w:w w:val="105"/>
        </w:rPr>
        <w:t xml:space="preserve"> In 2016, the Washoe County RTC estimated “that RTC ACCESS provides 238,000 rides per year at a cost of over $4 million. Yet, there is an unmet demand of approximately</w:t>
      </w:r>
      <w:r>
        <w:rPr>
          <w:spacing w:val="16"/>
          <w:w w:val="105"/>
        </w:rPr>
        <w:t xml:space="preserve"> </w:t>
      </w:r>
      <w:r>
        <w:rPr>
          <w:w w:val="105"/>
        </w:rPr>
        <w:t>13,000</w:t>
      </w:r>
      <w:r>
        <w:rPr>
          <w:spacing w:val="17"/>
          <w:w w:val="105"/>
        </w:rPr>
        <w:t xml:space="preserve"> </w:t>
      </w:r>
      <w:r>
        <w:rPr>
          <w:w w:val="105"/>
        </w:rPr>
        <w:t>rides”</w:t>
      </w:r>
      <w:r>
        <w:rPr>
          <w:spacing w:val="17"/>
          <w:w w:val="105"/>
        </w:rPr>
        <w:t xml:space="preserve"> </w:t>
      </w:r>
      <w:r>
        <w:rPr>
          <w:w w:val="105"/>
        </w:rPr>
        <w:t>(see</w:t>
      </w:r>
      <w:r>
        <w:rPr>
          <w:spacing w:val="17"/>
          <w:w w:val="105"/>
        </w:rPr>
        <w:t xml:space="preserve"> </w:t>
      </w:r>
      <w:r>
        <w:rPr>
          <w:w w:val="105"/>
        </w:rPr>
        <w:t>Figure</w:t>
      </w:r>
      <w:r>
        <w:rPr>
          <w:spacing w:val="17"/>
          <w:w w:val="105"/>
        </w:rPr>
        <w:t xml:space="preserve"> </w:t>
      </w:r>
      <w:r>
        <w:rPr>
          <w:w w:val="105"/>
        </w:rPr>
        <w:t>1).</w:t>
      </w:r>
      <w:r>
        <w:rPr>
          <w:w w:val="105"/>
          <w:vertAlign w:val="superscript"/>
        </w:rPr>
        <w:t>40</w:t>
      </w:r>
      <w:r>
        <w:rPr>
          <w:spacing w:val="-3"/>
          <w:w w:val="105"/>
        </w:rPr>
        <w:t xml:space="preserve"> </w:t>
      </w:r>
      <w:r>
        <w:rPr>
          <w:w w:val="105"/>
        </w:rPr>
        <w:t>This</w:t>
      </w:r>
      <w:r>
        <w:rPr>
          <w:spacing w:val="16"/>
          <w:w w:val="105"/>
        </w:rPr>
        <w:t xml:space="preserve"> </w:t>
      </w:r>
      <w:r>
        <w:rPr>
          <w:w w:val="105"/>
        </w:rPr>
        <w:t>suggests</w:t>
      </w:r>
      <w:r>
        <w:rPr>
          <w:spacing w:val="17"/>
          <w:w w:val="105"/>
        </w:rPr>
        <w:t xml:space="preserve"> </w:t>
      </w:r>
      <w:r>
        <w:rPr>
          <w:w w:val="105"/>
        </w:rPr>
        <w:t>the</w:t>
      </w:r>
      <w:r>
        <w:rPr>
          <w:spacing w:val="17"/>
          <w:w w:val="105"/>
        </w:rPr>
        <w:t xml:space="preserve"> </w:t>
      </w:r>
      <w:r>
        <w:rPr>
          <w:w w:val="105"/>
        </w:rPr>
        <w:t>Washoe</w:t>
      </w:r>
      <w:r>
        <w:rPr>
          <w:spacing w:val="17"/>
          <w:w w:val="105"/>
        </w:rPr>
        <w:t xml:space="preserve"> </w:t>
      </w:r>
      <w:r>
        <w:rPr>
          <w:w w:val="105"/>
        </w:rPr>
        <w:t>County</w:t>
      </w:r>
      <w:r>
        <w:rPr>
          <w:spacing w:val="17"/>
          <w:w w:val="105"/>
        </w:rPr>
        <w:t xml:space="preserve"> </w:t>
      </w:r>
      <w:r>
        <w:rPr>
          <w:w w:val="105"/>
        </w:rPr>
        <w:t>RTC</w:t>
      </w:r>
      <w:r>
        <w:rPr>
          <w:spacing w:val="17"/>
          <w:w w:val="105"/>
        </w:rPr>
        <w:t xml:space="preserve"> </w:t>
      </w:r>
      <w:r>
        <w:rPr>
          <w:w w:val="105"/>
        </w:rPr>
        <w:t>has</w:t>
      </w:r>
      <w:r>
        <w:rPr>
          <w:spacing w:val="17"/>
          <w:w w:val="105"/>
        </w:rPr>
        <w:t xml:space="preserve"> </w:t>
      </w:r>
      <w:r>
        <w:rPr>
          <w:w w:val="105"/>
        </w:rPr>
        <w:t>experienced</w:t>
      </w:r>
      <w:r>
        <w:rPr>
          <w:spacing w:val="17"/>
          <w:w w:val="105"/>
        </w:rPr>
        <w:t xml:space="preserve"> </w:t>
      </w:r>
      <w:r>
        <w:rPr>
          <w:w w:val="105"/>
        </w:rPr>
        <w:t>a</w:t>
      </w:r>
    </w:p>
    <w:p w:rsidR="004766CB" w:rsidRDefault="00F26AB2">
      <w:pPr>
        <w:pStyle w:val="BodyText"/>
        <w:spacing w:before="2"/>
        <w:ind w:left="1300"/>
        <w:jc w:val="both"/>
      </w:pPr>
      <w:r>
        <w:rPr>
          <w:w w:val="105"/>
        </w:rPr>
        <w:t>16.5 percent increase in ADA ridership over the last eight years (2008-2016).</w:t>
      </w:r>
    </w:p>
    <w:p w:rsidR="004766CB" w:rsidRDefault="004766CB">
      <w:pPr>
        <w:jc w:val="both"/>
        <w:sectPr w:rsidR="004766CB">
          <w:pgSz w:w="12240" w:h="15840"/>
          <w:pgMar w:top="240" w:right="140" w:bottom="1000" w:left="140" w:header="0" w:footer="812" w:gutter="0"/>
          <w:cols w:space="720"/>
        </w:sectPr>
      </w:pPr>
    </w:p>
    <w:p w:rsidR="004766CB" w:rsidRDefault="00F26AB2">
      <w:pPr>
        <w:pStyle w:val="Heading3"/>
        <w:spacing w:before="91" w:after="22"/>
        <w:ind w:left="2298"/>
      </w:pPr>
      <w:r>
        <w:rPr>
          <w:color w:val="E36C0A"/>
          <w:w w:val="105"/>
        </w:rPr>
        <w:lastRenderedPageBreak/>
        <w:t>Figure 1. Paratransit Rides, Washoe County Regional Transportation Commission</w:t>
      </w:r>
    </w:p>
    <w:p w:rsidR="004766CB" w:rsidRDefault="00F26AB2">
      <w:pPr>
        <w:pStyle w:val="BodyText"/>
        <w:ind w:left="2095"/>
        <w:rPr>
          <w:sz w:val="20"/>
        </w:rPr>
      </w:pPr>
      <w:r>
        <w:rPr>
          <w:noProof/>
          <w:sz w:val="20"/>
        </w:rPr>
        <w:drawing>
          <wp:inline distT="0" distB="0" distL="0" distR="0">
            <wp:extent cx="4923100" cy="2957131"/>
            <wp:effectExtent l="0" t="0" r="0" b="0"/>
            <wp:docPr id="51" name="image39.jpeg" descr="Graph that displays information on paratransit rides, provided by washoe county regional transportation commission. In 2008, there were 204,376 paratransit rides. In 2016, there were 238,000 paratransit 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44" cstate="print"/>
                    <a:stretch>
                      <a:fillRect/>
                    </a:stretch>
                  </pic:blipFill>
                  <pic:spPr>
                    <a:xfrm>
                      <a:off x="0" y="0"/>
                      <a:ext cx="4923100" cy="2957131"/>
                    </a:xfrm>
                    <a:prstGeom prst="rect">
                      <a:avLst/>
                    </a:prstGeom>
                  </pic:spPr>
                </pic:pic>
              </a:graphicData>
            </a:graphic>
          </wp:inline>
        </w:drawing>
      </w:r>
    </w:p>
    <w:p w:rsidR="004766CB" w:rsidRDefault="00F26AB2">
      <w:pPr>
        <w:pStyle w:val="BodyText"/>
        <w:spacing w:before="200" w:line="271" w:lineRule="auto"/>
        <w:ind w:left="1300" w:right="1297"/>
        <w:jc w:val="both"/>
      </w:pPr>
      <w:r>
        <w:rPr>
          <w:w w:val="105"/>
        </w:rPr>
        <w:t>The Regional Transportation Commission of Southern Nevada has also witnessed similar growth trends. For example, the RTC of Southern Nevada provided roughly 530,000 paratransit rides in FY 2005, and</w:t>
      </w:r>
      <w:r>
        <w:rPr>
          <w:spacing w:val="-35"/>
          <w:w w:val="105"/>
        </w:rPr>
        <w:t xml:space="preserve"> </w:t>
      </w:r>
      <w:r>
        <w:rPr>
          <w:w w:val="105"/>
        </w:rPr>
        <w:t>1.1 million rides in 2014 (see Table 10). According to the RTC of Southern Nevada, it provided 4,000 daily paratransit rides in 2015, and more than 100,000 rides each month, which amounts to an annualized figure of 1.4 million rides.</w:t>
      </w:r>
      <w:r>
        <w:rPr>
          <w:w w:val="105"/>
          <w:vertAlign w:val="superscript"/>
        </w:rPr>
        <w:t>41</w:t>
      </w:r>
      <w:r>
        <w:rPr>
          <w:w w:val="105"/>
        </w:rPr>
        <w:t xml:space="preserve"> This indicates that demand for RTC of Southern Nevada paratransit rides has more than doubled over the last decade (see Figure 2).</w:t>
      </w:r>
      <w:r>
        <w:rPr>
          <w:w w:val="105"/>
          <w:vertAlign w:val="superscript"/>
        </w:rPr>
        <w:t>42</w:t>
      </w:r>
      <w:r>
        <w:rPr>
          <w:w w:val="105"/>
        </w:rPr>
        <w:t xml:space="preserve"> The RTC of Southern Nevada has over 14,000 certified</w:t>
      </w:r>
      <w:r>
        <w:rPr>
          <w:spacing w:val="1"/>
          <w:w w:val="105"/>
        </w:rPr>
        <w:t xml:space="preserve"> </w:t>
      </w:r>
      <w:r>
        <w:rPr>
          <w:w w:val="105"/>
        </w:rPr>
        <w:t>riders.</w:t>
      </w:r>
      <w:r>
        <w:rPr>
          <w:w w:val="105"/>
          <w:vertAlign w:val="superscript"/>
        </w:rPr>
        <w:t>43</w:t>
      </w:r>
    </w:p>
    <w:p w:rsidR="004766CB" w:rsidRDefault="00F26AB2">
      <w:pPr>
        <w:pStyle w:val="Heading3"/>
        <w:spacing w:before="156"/>
        <w:ind w:left="2898"/>
        <w:rPr>
          <w:b w:val="0"/>
        </w:rPr>
      </w:pPr>
      <w:r>
        <w:rPr>
          <w:color w:val="E36C0A"/>
          <w:w w:val="105"/>
        </w:rPr>
        <w:t>Table 10. Passengers of RTC of Southern Nevada, 2005-2007, 2015</w:t>
      </w:r>
      <w:r>
        <w:rPr>
          <w:b w:val="0"/>
          <w:color w:val="E36C0A"/>
          <w:w w:val="105"/>
          <w:vertAlign w:val="superscript"/>
        </w:rPr>
        <w:t>44</w:t>
      </w:r>
    </w:p>
    <w:tbl>
      <w:tblPr>
        <w:tblW w:w="0" w:type="auto"/>
        <w:tblInd w:w="2162"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2220"/>
        <w:gridCol w:w="1500"/>
        <w:gridCol w:w="1500"/>
        <w:gridCol w:w="1230"/>
        <w:gridCol w:w="1215"/>
      </w:tblGrid>
      <w:tr w:rsidR="004766CB">
        <w:trPr>
          <w:trHeight w:val="270"/>
        </w:trPr>
        <w:tc>
          <w:tcPr>
            <w:tcW w:w="2220" w:type="dxa"/>
          </w:tcPr>
          <w:p w:rsidR="004766CB" w:rsidRDefault="004766CB">
            <w:pPr>
              <w:pStyle w:val="TableParagraph"/>
              <w:rPr>
                <w:rFonts w:ascii="Times New Roman"/>
                <w:sz w:val="20"/>
              </w:rPr>
            </w:pPr>
          </w:p>
        </w:tc>
        <w:tc>
          <w:tcPr>
            <w:tcW w:w="1500" w:type="dxa"/>
            <w:shd w:val="clear" w:color="auto" w:fill="DDEBF7"/>
          </w:tcPr>
          <w:p w:rsidR="004766CB" w:rsidRDefault="00F26AB2">
            <w:pPr>
              <w:pStyle w:val="TableParagraph"/>
              <w:spacing w:before="12" w:line="238" w:lineRule="exact"/>
              <w:ind w:right="5"/>
              <w:jc w:val="right"/>
              <w:rPr>
                <w:b/>
              </w:rPr>
            </w:pPr>
            <w:r>
              <w:rPr>
                <w:b/>
              </w:rPr>
              <w:t>2005</w:t>
            </w:r>
          </w:p>
        </w:tc>
        <w:tc>
          <w:tcPr>
            <w:tcW w:w="1500" w:type="dxa"/>
            <w:shd w:val="clear" w:color="auto" w:fill="DDEBF7"/>
          </w:tcPr>
          <w:p w:rsidR="004766CB" w:rsidRDefault="00F26AB2">
            <w:pPr>
              <w:pStyle w:val="TableParagraph"/>
              <w:spacing w:before="12" w:line="238" w:lineRule="exact"/>
              <w:ind w:right="6"/>
              <w:jc w:val="right"/>
              <w:rPr>
                <w:b/>
              </w:rPr>
            </w:pPr>
            <w:r>
              <w:rPr>
                <w:b/>
              </w:rPr>
              <w:t>2006</w:t>
            </w:r>
          </w:p>
        </w:tc>
        <w:tc>
          <w:tcPr>
            <w:tcW w:w="1230" w:type="dxa"/>
            <w:shd w:val="clear" w:color="auto" w:fill="DDEBF7"/>
          </w:tcPr>
          <w:p w:rsidR="004766CB" w:rsidRDefault="00F26AB2">
            <w:pPr>
              <w:pStyle w:val="TableParagraph"/>
              <w:spacing w:before="12" w:line="238" w:lineRule="exact"/>
              <w:ind w:right="6"/>
              <w:jc w:val="right"/>
              <w:rPr>
                <w:b/>
              </w:rPr>
            </w:pPr>
            <w:r>
              <w:rPr>
                <w:b/>
              </w:rPr>
              <w:t>2007</w:t>
            </w:r>
          </w:p>
        </w:tc>
        <w:tc>
          <w:tcPr>
            <w:tcW w:w="1215" w:type="dxa"/>
            <w:shd w:val="clear" w:color="auto" w:fill="DDEBF7"/>
          </w:tcPr>
          <w:p w:rsidR="004766CB" w:rsidRDefault="00F26AB2">
            <w:pPr>
              <w:pStyle w:val="TableParagraph"/>
              <w:spacing w:before="12" w:line="238" w:lineRule="exact"/>
              <w:ind w:right="5"/>
              <w:jc w:val="right"/>
              <w:rPr>
                <w:b/>
              </w:rPr>
            </w:pPr>
            <w:r>
              <w:rPr>
                <w:b/>
              </w:rPr>
              <w:t>2015</w:t>
            </w:r>
          </w:p>
        </w:tc>
      </w:tr>
      <w:tr w:rsidR="004766CB">
        <w:trPr>
          <w:trHeight w:val="270"/>
        </w:trPr>
        <w:tc>
          <w:tcPr>
            <w:tcW w:w="2220" w:type="dxa"/>
          </w:tcPr>
          <w:p w:rsidR="004766CB" w:rsidRDefault="00F26AB2">
            <w:pPr>
              <w:pStyle w:val="TableParagraph"/>
              <w:spacing w:before="12" w:line="238" w:lineRule="exact"/>
              <w:ind w:left="37"/>
              <w:rPr>
                <w:b/>
              </w:rPr>
            </w:pPr>
            <w:r>
              <w:rPr>
                <w:b/>
                <w:spacing w:val="-5"/>
                <w:w w:val="105"/>
              </w:rPr>
              <w:t xml:space="preserve">Paratransit </w:t>
            </w:r>
            <w:r>
              <w:rPr>
                <w:b/>
                <w:w w:val="105"/>
              </w:rPr>
              <w:t>Passengers</w:t>
            </w:r>
          </w:p>
        </w:tc>
        <w:tc>
          <w:tcPr>
            <w:tcW w:w="1500" w:type="dxa"/>
          </w:tcPr>
          <w:p w:rsidR="004766CB" w:rsidRDefault="00F26AB2">
            <w:pPr>
              <w:pStyle w:val="TableParagraph"/>
              <w:spacing w:before="12" w:line="238" w:lineRule="exact"/>
              <w:ind w:right="81"/>
              <w:jc w:val="right"/>
            </w:pPr>
            <w:r>
              <w:t>590,000</w:t>
            </w:r>
          </w:p>
        </w:tc>
        <w:tc>
          <w:tcPr>
            <w:tcW w:w="1500" w:type="dxa"/>
          </w:tcPr>
          <w:p w:rsidR="004766CB" w:rsidRDefault="00F26AB2">
            <w:pPr>
              <w:pStyle w:val="TableParagraph"/>
              <w:spacing w:before="12" w:line="238" w:lineRule="exact"/>
              <w:ind w:right="81"/>
              <w:jc w:val="right"/>
            </w:pPr>
            <w:r>
              <w:t>620,000</w:t>
            </w:r>
          </w:p>
        </w:tc>
        <w:tc>
          <w:tcPr>
            <w:tcW w:w="1230" w:type="dxa"/>
          </w:tcPr>
          <w:p w:rsidR="004766CB" w:rsidRDefault="00F26AB2">
            <w:pPr>
              <w:pStyle w:val="TableParagraph"/>
              <w:spacing w:before="12" w:line="238" w:lineRule="exact"/>
              <w:ind w:right="81"/>
              <w:jc w:val="right"/>
            </w:pPr>
            <w:r>
              <w:t>700,000</w:t>
            </w:r>
          </w:p>
        </w:tc>
        <w:tc>
          <w:tcPr>
            <w:tcW w:w="1215" w:type="dxa"/>
          </w:tcPr>
          <w:p w:rsidR="004766CB" w:rsidRDefault="00F26AB2">
            <w:pPr>
              <w:pStyle w:val="TableParagraph"/>
              <w:spacing w:before="12" w:line="238" w:lineRule="exact"/>
              <w:ind w:left="247"/>
            </w:pPr>
            <w:r>
              <w:rPr>
                <w:w w:val="105"/>
              </w:rPr>
              <w:t>1,400,000</w:t>
            </w:r>
          </w:p>
        </w:tc>
      </w:tr>
      <w:tr w:rsidR="004766CB">
        <w:trPr>
          <w:trHeight w:val="270"/>
        </w:trPr>
        <w:tc>
          <w:tcPr>
            <w:tcW w:w="2220" w:type="dxa"/>
          </w:tcPr>
          <w:p w:rsidR="004766CB" w:rsidRDefault="00F26AB2">
            <w:pPr>
              <w:pStyle w:val="TableParagraph"/>
              <w:spacing w:before="12" w:line="238" w:lineRule="exact"/>
              <w:ind w:left="37"/>
              <w:rPr>
                <w:b/>
              </w:rPr>
            </w:pPr>
            <w:r>
              <w:rPr>
                <w:b/>
                <w:w w:val="105"/>
              </w:rPr>
              <w:t>Transit Passengers</w:t>
            </w:r>
          </w:p>
        </w:tc>
        <w:tc>
          <w:tcPr>
            <w:tcW w:w="1500" w:type="dxa"/>
          </w:tcPr>
          <w:p w:rsidR="004766CB" w:rsidRDefault="00F26AB2">
            <w:pPr>
              <w:pStyle w:val="TableParagraph"/>
              <w:spacing w:before="12" w:line="238" w:lineRule="exact"/>
              <w:ind w:right="82"/>
              <w:jc w:val="right"/>
            </w:pPr>
            <w:r>
              <w:t>55,816,051</w:t>
            </w:r>
          </w:p>
        </w:tc>
        <w:tc>
          <w:tcPr>
            <w:tcW w:w="1500" w:type="dxa"/>
          </w:tcPr>
          <w:p w:rsidR="004766CB" w:rsidRDefault="00F26AB2">
            <w:pPr>
              <w:pStyle w:val="TableParagraph"/>
              <w:spacing w:before="12" w:line="238" w:lineRule="exact"/>
              <w:ind w:left="427"/>
            </w:pPr>
            <w:r>
              <w:rPr>
                <w:spacing w:val="-9"/>
                <w:w w:val="105"/>
              </w:rPr>
              <w:t>61,002,741</w:t>
            </w:r>
          </w:p>
        </w:tc>
        <w:tc>
          <w:tcPr>
            <w:tcW w:w="1230" w:type="dxa"/>
          </w:tcPr>
          <w:p w:rsidR="004766CB" w:rsidRDefault="00F26AB2">
            <w:pPr>
              <w:pStyle w:val="TableParagraph"/>
              <w:spacing w:before="12" w:line="238" w:lineRule="exact"/>
              <w:ind w:left="157"/>
            </w:pPr>
            <w:r>
              <w:rPr>
                <w:spacing w:val="-9"/>
                <w:w w:val="105"/>
              </w:rPr>
              <w:t>63,816,261</w:t>
            </w:r>
          </w:p>
        </w:tc>
        <w:tc>
          <w:tcPr>
            <w:tcW w:w="1215" w:type="dxa"/>
          </w:tcPr>
          <w:p w:rsidR="004766CB" w:rsidRDefault="00F26AB2">
            <w:pPr>
              <w:pStyle w:val="TableParagraph"/>
              <w:spacing w:before="12" w:line="238" w:lineRule="exact"/>
              <w:ind w:right="6"/>
              <w:jc w:val="right"/>
            </w:pPr>
            <w:r>
              <w:t>60,000,000</w:t>
            </w:r>
          </w:p>
        </w:tc>
      </w:tr>
    </w:tbl>
    <w:p w:rsidR="004766CB" w:rsidRDefault="004766CB">
      <w:pPr>
        <w:spacing w:line="238" w:lineRule="exact"/>
        <w:jc w:val="right"/>
        <w:sectPr w:rsidR="004766CB">
          <w:pgSz w:w="12240" w:h="15840"/>
          <w:pgMar w:top="136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4766CB">
      <w:pPr>
        <w:pStyle w:val="BodyText"/>
        <w:spacing w:before="9"/>
        <w:rPr>
          <w:sz w:val="19"/>
        </w:rPr>
      </w:pPr>
    </w:p>
    <w:p w:rsidR="004766CB" w:rsidRDefault="00F26AB2">
      <w:pPr>
        <w:pStyle w:val="Heading3"/>
        <w:ind w:left="2108"/>
      </w:pPr>
      <w:r>
        <w:rPr>
          <w:color w:val="E36C0A"/>
          <w:w w:val="105"/>
        </w:rPr>
        <w:t>Figure 2. Paratransit Rides, Regional Transportation Commission of Southern Nevada</w:t>
      </w:r>
    </w:p>
    <w:p w:rsidR="004766CB" w:rsidRDefault="00F26AB2">
      <w:pPr>
        <w:pStyle w:val="BodyText"/>
        <w:spacing w:before="6"/>
        <w:rPr>
          <w:b/>
          <w:sz w:val="22"/>
        </w:rPr>
      </w:pPr>
      <w:r>
        <w:rPr>
          <w:noProof/>
        </w:rPr>
        <w:drawing>
          <wp:anchor distT="0" distB="0" distL="0" distR="0" simplePos="0" relativeHeight="251634176" behindDoc="0" locked="0" layoutInCell="1" allowOverlap="1">
            <wp:simplePos x="0" y="0"/>
            <wp:positionH relativeFrom="page">
              <wp:posOffset>1596389</wp:posOffset>
            </wp:positionH>
            <wp:positionV relativeFrom="paragraph">
              <wp:posOffset>199490</wp:posOffset>
            </wp:positionV>
            <wp:extent cx="4579620" cy="2750820"/>
            <wp:effectExtent l="0" t="0" r="0" b="0"/>
            <wp:wrapTopAndBottom/>
            <wp:docPr id="55" name="image40.jpeg" descr="Graph that displays information on paratransit rides, provided by Regional Transportation Commission of Southern Nevada. In 2008, there were 204,376 paratransit rides. In 2016, there were 238,000 paratransit 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jpeg"/>
                    <pic:cNvPicPr/>
                  </pic:nvPicPr>
                  <pic:blipFill>
                    <a:blip r:embed="rId45" cstate="print"/>
                    <a:stretch>
                      <a:fillRect/>
                    </a:stretch>
                  </pic:blipFill>
                  <pic:spPr>
                    <a:xfrm>
                      <a:off x="0" y="0"/>
                      <a:ext cx="4579620" cy="2750820"/>
                    </a:xfrm>
                    <a:prstGeom prst="rect">
                      <a:avLst/>
                    </a:prstGeom>
                  </pic:spPr>
                </pic:pic>
              </a:graphicData>
            </a:graphic>
          </wp:anchor>
        </w:drawing>
      </w:r>
    </w:p>
    <w:p w:rsidR="004766CB" w:rsidRDefault="004766CB">
      <w:pPr>
        <w:pStyle w:val="BodyText"/>
        <w:rPr>
          <w:b/>
          <w:sz w:val="26"/>
        </w:rPr>
      </w:pPr>
    </w:p>
    <w:p w:rsidR="004766CB" w:rsidRDefault="004766CB">
      <w:pPr>
        <w:pStyle w:val="BodyText"/>
        <w:spacing w:before="2"/>
        <w:rPr>
          <w:b/>
          <w:sz w:val="24"/>
        </w:rPr>
      </w:pPr>
    </w:p>
    <w:p w:rsidR="004766CB" w:rsidRDefault="00F26AB2">
      <w:pPr>
        <w:pStyle w:val="BodyText"/>
        <w:spacing w:line="271" w:lineRule="auto"/>
        <w:ind w:left="1300" w:right="1297"/>
        <w:jc w:val="both"/>
      </w:pPr>
      <w:r>
        <w:rPr>
          <w:w w:val="105"/>
        </w:rPr>
        <w:t xml:space="preserve">In Elko County, the Elko County Transit Office reported that they provide an average of 3,000 rides </w:t>
      </w:r>
      <w:r>
        <w:rPr>
          <w:spacing w:val="2"/>
          <w:w w:val="105"/>
        </w:rPr>
        <w:t xml:space="preserve">per </w:t>
      </w:r>
      <w:r>
        <w:rPr>
          <w:w w:val="105"/>
        </w:rPr>
        <w:t>month and that approximately 1,200 of these rides are for individuals with disabilities, amounting to roughly 40 percent of total rides.</w:t>
      </w:r>
      <w:r>
        <w:rPr>
          <w:w w:val="105"/>
          <w:vertAlign w:val="superscript"/>
        </w:rPr>
        <w:t>45</w:t>
      </w:r>
      <w:r>
        <w:rPr>
          <w:w w:val="105"/>
        </w:rPr>
        <w:t xml:space="preserve"> The Sierra Nevada Transportation Coalition reported that of the 9,600 annual rides provided, 600-1,000 were one-way paratransit rides. In general, in the rural counties and</w:t>
      </w:r>
      <w:r>
        <w:rPr>
          <w:spacing w:val="-3"/>
          <w:w w:val="105"/>
        </w:rPr>
        <w:t xml:space="preserve"> </w:t>
      </w:r>
      <w:r>
        <w:rPr>
          <w:w w:val="105"/>
        </w:rPr>
        <w:t>small</w:t>
      </w:r>
      <w:r>
        <w:rPr>
          <w:spacing w:val="-3"/>
          <w:w w:val="105"/>
        </w:rPr>
        <w:t xml:space="preserve"> </w:t>
      </w:r>
      <w:r>
        <w:rPr>
          <w:w w:val="105"/>
        </w:rPr>
        <w:t>urban</w:t>
      </w:r>
      <w:r>
        <w:rPr>
          <w:spacing w:val="-3"/>
          <w:w w:val="105"/>
        </w:rPr>
        <w:t xml:space="preserve"> </w:t>
      </w:r>
      <w:r>
        <w:rPr>
          <w:w w:val="105"/>
        </w:rPr>
        <w:t>areas,</w:t>
      </w:r>
      <w:r>
        <w:rPr>
          <w:spacing w:val="-3"/>
          <w:w w:val="105"/>
        </w:rPr>
        <w:t xml:space="preserve"> </w:t>
      </w:r>
      <w:r>
        <w:rPr>
          <w:w w:val="105"/>
        </w:rPr>
        <w:t>ridership</w:t>
      </w:r>
      <w:r>
        <w:rPr>
          <w:spacing w:val="-3"/>
          <w:w w:val="105"/>
        </w:rPr>
        <w:t xml:space="preserve"> </w:t>
      </w:r>
      <w:r>
        <w:rPr>
          <w:w w:val="105"/>
        </w:rPr>
        <w:t>by</w:t>
      </w:r>
      <w:r>
        <w:rPr>
          <w:spacing w:val="-2"/>
          <w:w w:val="105"/>
        </w:rPr>
        <w:t xml:space="preserve"> </w:t>
      </w:r>
      <w:r>
        <w:rPr>
          <w:w w:val="105"/>
        </w:rPr>
        <w:t>individuals</w:t>
      </w:r>
      <w:r>
        <w:rPr>
          <w:spacing w:val="-4"/>
          <w:w w:val="105"/>
        </w:rPr>
        <w:t xml:space="preserve"> </w:t>
      </w:r>
      <w:r>
        <w:rPr>
          <w:w w:val="105"/>
        </w:rPr>
        <w:t>with</w:t>
      </w:r>
      <w:r>
        <w:rPr>
          <w:spacing w:val="-2"/>
          <w:w w:val="105"/>
        </w:rPr>
        <w:t xml:space="preserve"> </w:t>
      </w:r>
      <w:r>
        <w:rPr>
          <w:w w:val="105"/>
        </w:rPr>
        <w:t>disabilities</w:t>
      </w:r>
      <w:r>
        <w:rPr>
          <w:spacing w:val="-4"/>
          <w:w w:val="105"/>
        </w:rPr>
        <w:t xml:space="preserve"> </w:t>
      </w:r>
      <w:r>
        <w:rPr>
          <w:w w:val="105"/>
        </w:rPr>
        <w:t>accounts</w:t>
      </w:r>
      <w:r>
        <w:rPr>
          <w:spacing w:val="-3"/>
          <w:w w:val="105"/>
        </w:rPr>
        <w:t xml:space="preserve"> </w:t>
      </w:r>
      <w:r>
        <w:rPr>
          <w:w w:val="105"/>
        </w:rPr>
        <w:t>for</w:t>
      </w:r>
      <w:r>
        <w:rPr>
          <w:spacing w:val="-3"/>
          <w:w w:val="105"/>
        </w:rPr>
        <w:t xml:space="preserve"> </w:t>
      </w:r>
      <w:r>
        <w:rPr>
          <w:w w:val="105"/>
        </w:rPr>
        <w:t>10-40</w:t>
      </w:r>
      <w:r>
        <w:rPr>
          <w:spacing w:val="-3"/>
          <w:w w:val="105"/>
        </w:rPr>
        <w:t xml:space="preserve"> </w:t>
      </w:r>
      <w:r>
        <w:rPr>
          <w:w w:val="105"/>
        </w:rPr>
        <w:t>percent</w:t>
      </w:r>
      <w:r>
        <w:rPr>
          <w:spacing w:val="-3"/>
          <w:w w:val="105"/>
        </w:rPr>
        <w:t xml:space="preserve"> </w:t>
      </w:r>
      <w:r>
        <w:rPr>
          <w:w w:val="105"/>
        </w:rPr>
        <w:t>of</w:t>
      </w:r>
      <w:r>
        <w:rPr>
          <w:spacing w:val="-4"/>
          <w:w w:val="105"/>
        </w:rPr>
        <w:t xml:space="preserve"> </w:t>
      </w:r>
      <w:r>
        <w:rPr>
          <w:w w:val="105"/>
        </w:rPr>
        <w:t>all</w:t>
      </w:r>
      <w:r>
        <w:rPr>
          <w:spacing w:val="-3"/>
          <w:w w:val="105"/>
        </w:rPr>
        <w:t xml:space="preserve"> </w:t>
      </w:r>
      <w:r>
        <w:rPr>
          <w:w w:val="105"/>
        </w:rPr>
        <w:t>rides.</w:t>
      </w:r>
      <w:r>
        <w:rPr>
          <w:w w:val="105"/>
          <w:vertAlign w:val="superscript"/>
        </w:rPr>
        <w:t>46</w:t>
      </w:r>
    </w:p>
    <w:p w:rsidR="004766CB" w:rsidRDefault="00F26AB2">
      <w:pPr>
        <w:pStyle w:val="BodyText"/>
        <w:spacing w:before="10"/>
        <w:rPr>
          <w:sz w:val="18"/>
        </w:rPr>
      </w:pPr>
      <w:r>
        <w:rPr>
          <w:noProof/>
        </w:rPr>
        <w:drawing>
          <wp:anchor distT="0" distB="0" distL="0" distR="0" simplePos="0" relativeHeight="251635200" behindDoc="0" locked="0" layoutInCell="1" allowOverlap="1">
            <wp:simplePos x="0" y="0"/>
            <wp:positionH relativeFrom="page">
              <wp:posOffset>2286000</wp:posOffset>
            </wp:positionH>
            <wp:positionV relativeFrom="paragraph">
              <wp:posOffset>170716</wp:posOffset>
            </wp:positionV>
            <wp:extent cx="5333737" cy="1292161"/>
            <wp:effectExtent l="0" t="0" r="0" b="0"/>
            <wp:wrapTopAndBottom/>
            <wp:docPr id="57" name="image41.jpeg" descr="Red box with the words &quot;Transportation Challenges for individuals with disabil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jpeg"/>
                    <pic:cNvPicPr/>
                  </pic:nvPicPr>
                  <pic:blipFill>
                    <a:blip r:embed="rId46" cstate="print"/>
                    <a:stretch>
                      <a:fillRect/>
                    </a:stretch>
                  </pic:blipFill>
                  <pic:spPr>
                    <a:xfrm>
                      <a:off x="0" y="0"/>
                      <a:ext cx="5333737" cy="1292161"/>
                    </a:xfrm>
                    <a:prstGeom prst="rect">
                      <a:avLst/>
                    </a:prstGeom>
                  </pic:spPr>
                </pic:pic>
              </a:graphicData>
            </a:graphic>
          </wp:anchor>
        </w:drawing>
      </w:r>
    </w:p>
    <w:p w:rsidR="004766CB" w:rsidRDefault="004766CB">
      <w:pPr>
        <w:pStyle w:val="BodyText"/>
        <w:rPr>
          <w:sz w:val="30"/>
        </w:rPr>
      </w:pPr>
    </w:p>
    <w:p w:rsidR="004766CB" w:rsidRDefault="00F26AB2">
      <w:pPr>
        <w:pStyle w:val="BodyText"/>
        <w:spacing w:line="271" w:lineRule="auto"/>
        <w:ind w:left="1300" w:right="1297"/>
        <w:jc w:val="both"/>
      </w:pPr>
      <w:r>
        <w:rPr>
          <w:w w:val="105"/>
        </w:rPr>
        <w:t>Even though demand for paratransit services has increased in Nevada, individuals with intellectual and/or developmental disabilities continue to face considerable barriers when using paratransit services in both the State’s urban and rural areas.</w:t>
      </w:r>
    </w:p>
    <w:p w:rsidR="004766CB" w:rsidRDefault="00F26AB2">
      <w:pPr>
        <w:pStyle w:val="BodyText"/>
        <w:spacing w:before="163" w:line="271" w:lineRule="auto"/>
        <w:ind w:left="1300" w:right="1299"/>
        <w:jc w:val="both"/>
      </w:pPr>
      <w:r>
        <w:rPr>
          <w:w w:val="105"/>
        </w:rPr>
        <w:t>Interviews with individuals with intellectual and/or developmental disabilities, as well as representatives from public and non-private transit providers, and advocacy groups identified the following concerns related to the experience of riding public transportation, the overall transit system, and some of the impacts.</w:t>
      </w:r>
    </w:p>
    <w:p w:rsidR="004766CB" w:rsidRDefault="00F26AB2">
      <w:pPr>
        <w:pStyle w:val="ListParagraph"/>
        <w:numPr>
          <w:ilvl w:val="0"/>
          <w:numId w:val="3"/>
        </w:numPr>
        <w:tabs>
          <w:tab w:val="left" w:pos="1660"/>
        </w:tabs>
        <w:spacing w:before="160"/>
        <w:jc w:val="both"/>
        <w:rPr>
          <w:sz w:val="21"/>
        </w:rPr>
      </w:pPr>
      <w:r>
        <w:rPr>
          <w:w w:val="105"/>
          <w:sz w:val="21"/>
        </w:rPr>
        <w:t>Paratransit and fixed route buses are late (or never</w:t>
      </w:r>
      <w:r>
        <w:rPr>
          <w:spacing w:val="7"/>
          <w:w w:val="105"/>
          <w:sz w:val="21"/>
        </w:rPr>
        <w:t xml:space="preserve"> </w:t>
      </w:r>
      <w:r>
        <w:rPr>
          <w:w w:val="105"/>
          <w:sz w:val="21"/>
        </w:rPr>
        <w:t>come)</w:t>
      </w:r>
    </w:p>
    <w:p w:rsidR="004766CB" w:rsidRDefault="004766CB">
      <w:pPr>
        <w:jc w:val="both"/>
        <w:rPr>
          <w:sz w:val="21"/>
        </w:rPr>
        <w:sectPr w:rsidR="004766CB">
          <w:pgSz w:w="12240" w:h="15840"/>
          <w:pgMar w:top="240" w:right="140" w:bottom="1000" w:left="140" w:header="0" w:footer="812" w:gutter="0"/>
          <w:cols w:space="720"/>
        </w:sectPr>
      </w:pPr>
    </w:p>
    <w:p w:rsidR="004766CB" w:rsidRDefault="00F26AB2">
      <w:pPr>
        <w:pStyle w:val="ListParagraph"/>
        <w:numPr>
          <w:ilvl w:val="0"/>
          <w:numId w:val="3"/>
        </w:numPr>
        <w:tabs>
          <w:tab w:val="left" w:pos="1659"/>
          <w:tab w:val="left" w:pos="1660"/>
        </w:tabs>
        <w:spacing w:before="69" w:line="273" w:lineRule="auto"/>
        <w:ind w:right="1300"/>
        <w:rPr>
          <w:sz w:val="21"/>
        </w:rPr>
      </w:pPr>
      <w:r>
        <w:rPr>
          <w:w w:val="105"/>
          <w:sz w:val="21"/>
        </w:rPr>
        <w:lastRenderedPageBreak/>
        <w:t>Trips are long (some trips are more than 2 hours long) because drivers pick up other passengers (“inserts”) along the</w:t>
      </w:r>
      <w:r>
        <w:rPr>
          <w:spacing w:val="3"/>
          <w:w w:val="105"/>
          <w:sz w:val="21"/>
        </w:rPr>
        <w:t xml:space="preserve"> </w:t>
      </w:r>
      <w:r>
        <w:rPr>
          <w:w w:val="105"/>
          <w:sz w:val="21"/>
        </w:rPr>
        <w:t>route</w:t>
      </w:r>
    </w:p>
    <w:p w:rsidR="004766CB" w:rsidRDefault="00F26AB2">
      <w:pPr>
        <w:pStyle w:val="ListParagraph"/>
        <w:numPr>
          <w:ilvl w:val="0"/>
          <w:numId w:val="3"/>
        </w:numPr>
        <w:tabs>
          <w:tab w:val="left" w:pos="1659"/>
          <w:tab w:val="left" w:pos="1660"/>
        </w:tabs>
        <w:spacing w:line="262" w:lineRule="exact"/>
        <w:rPr>
          <w:sz w:val="21"/>
        </w:rPr>
      </w:pPr>
      <w:r>
        <w:rPr>
          <w:w w:val="105"/>
          <w:sz w:val="21"/>
        </w:rPr>
        <w:t>Drivers on buses are not</w:t>
      </w:r>
      <w:r>
        <w:rPr>
          <w:spacing w:val="5"/>
          <w:w w:val="105"/>
          <w:sz w:val="21"/>
        </w:rPr>
        <w:t xml:space="preserve"> </w:t>
      </w:r>
      <w:r>
        <w:rPr>
          <w:w w:val="105"/>
          <w:sz w:val="21"/>
        </w:rPr>
        <w:t>courteous</w:t>
      </w:r>
    </w:p>
    <w:p w:rsidR="004766CB" w:rsidRDefault="00F26AB2">
      <w:pPr>
        <w:pStyle w:val="ListParagraph"/>
        <w:numPr>
          <w:ilvl w:val="0"/>
          <w:numId w:val="3"/>
        </w:numPr>
        <w:tabs>
          <w:tab w:val="left" w:pos="1659"/>
          <w:tab w:val="left" w:pos="1660"/>
        </w:tabs>
        <w:spacing w:before="35"/>
        <w:rPr>
          <w:sz w:val="21"/>
        </w:rPr>
      </w:pPr>
      <w:r>
        <w:rPr>
          <w:w w:val="105"/>
          <w:sz w:val="21"/>
        </w:rPr>
        <w:t>System telephone operators are not</w:t>
      </w:r>
      <w:r>
        <w:rPr>
          <w:spacing w:val="5"/>
          <w:w w:val="105"/>
          <w:sz w:val="21"/>
        </w:rPr>
        <w:t xml:space="preserve"> </w:t>
      </w:r>
      <w:r>
        <w:rPr>
          <w:w w:val="105"/>
          <w:sz w:val="21"/>
        </w:rPr>
        <w:t>courteous</w:t>
      </w:r>
    </w:p>
    <w:p w:rsidR="004766CB" w:rsidRDefault="00F26AB2">
      <w:pPr>
        <w:pStyle w:val="ListParagraph"/>
        <w:numPr>
          <w:ilvl w:val="0"/>
          <w:numId w:val="3"/>
        </w:numPr>
        <w:tabs>
          <w:tab w:val="left" w:pos="1659"/>
          <w:tab w:val="left" w:pos="1660"/>
        </w:tabs>
        <w:spacing w:before="35"/>
        <w:rPr>
          <w:sz w:val="21"/>
        </w:rPr>
      </w:pPr>
      <w:r>
        <w:rPr>
          <w:w w:val="105"/>
          <w:sz w:val="21"/>
        </w:rPr>
        <w:t>The quality of the ride was poor (air conditioning broken, passengers were</w:t>
      </w:r>
      <w:r>
        <w:rPr>
          <w:spacing w:val="3"/>
          <w:w w:val="105"/>
          <w:sz w:val="21"/>
        </w:rPr>
        <w:t xml:space="preserve"> </w:t>
      </w:r>
      <w:r>
        <w:rPr>
          <w:w w:val="105"/>
          <w:sz w:val="21"/>
        </w:rPr>
        <w:t>yelling)</w:t>
      </w:r>
    </w:p>
    <w:p w:rsidR="004766CB" w:rsidRDefault="00F26AB2">
      <w:pPr>
        <w:pStyle w:val="ListParagraph"/>
        <w:numPr>
          <w:ilvl w:val="0"/>
          <w:numId w:val="3"/>
        </w:numPr>
        <w:tabs>
          <w:tab w:val="left" w:pos="1659"/>
          <w:tab w:val="left" w:pos="1660"/>
        </w:tabs>
        <w:spacing w:before="35" w:line="268" w:lineRule="auto"/>
        <w:ind w:right="1299"/>
        <w:rPr>
          <w:sz w:val="21"/>
        </w:rPr>
      </w:pPr>
      <w:r>
        <w:rPr>
          <w:w w:val="105"/>
          <w:sz w:val="21"/>
        </w:rPr>
        <w:t>There are concerns about personal safety and/or getting lost, which prevent many individuals with developmental and/or intellectual disabilities from taking fixed route</w:t>
      </w:r>
      <w:r>
        <w:rPr>
          <w:spacing w:val="1"/>
          <w:w w:val="105"/>
          <w:sz w:val="21"/>
        </w:rPr>
        <w:t xml:space="preserve"> </w:t>
      </w:r>
      <w:r>
        <w:rPr>
          <w:w w:val="105"/>
          <w:sz w:val="21"/>
        </w:rPr>
        <w:t>service</w:t>
      </w:r>
    </w:p>
    <w:p w:rsidR="004766CB" w:rsidRDefault="00F26AB2">
      <w:pPr>
        <w:pStyle w:val="ListParagraph"/>
        <w:numPr>
          <w:ilvl w:val="0"/>
          <w:numId w:val="3"/>
        </w:numPr>
        <w:tabs>
          <w:tab w:val="left" w:pos="1659"/>
          <w:tab w:val="left" w:pos="1660"/>
        </w:tabs>
        <w:spacing w:before="5" w:line="273" w:lineRule="auto"/>
        <w:ind w:right="1300"/>
        <w:rPr>
          <w:sz w:val="21"/>
        </w:rPr>
      </w:pPr>
      <w:r>
        <w:rPr>
          <w:w w:val="105"/>
          <w:sz w:val="21"/>
        </w:rPr>
        <w:t>Many self-advocates do not own smart phones and thus cannot take advantage of the mobile</w:t>
      </w:r>
      <w:r>
        <w:rPr>
          <w:spacing w:val="-33"/>
          <w:w w:val="105"/>
          <w:sz w:val="21"/>
        </w:rPr>
        <w:t xml:space="preserve"> </w:t>
      </w:r>
      <w:r>
        <w:rPr>
          <w:w w:val="105"/>
          <w:sz w:val="21"/>
        </w:rPr>
        <w:t>phone applications and technology that are used by transit</w:t>
      </w:r>
      <w:r>
        <w:rPr>
          <w:spacing w:val="4"/>
          <w:w w:val="105"/>
          <w:sz w:val="21"/>
        </w:rPr>
        <w:t xml:space="preserve"> </w:t>
      </w:r>
      <w:r>
        <w:rPr>
          <w:w w:val="105"/>
          <w:sz w:val="21"/>
        </w:rPr>
        <w:t>providers</w:t>
      </w:r>
    </w:p>
    <w:p w:rsidR="004766CB" w:rsidRDefault="00F26AB2">
      <w:pPr>
        <w:pStyle w:val="ListParagraph"/>
        <w:numPr>
          <w:ilvl w:val="0"/>
          <w:numId w:val="3"/>
        </w:numPr>
        <w:tabs>
          <w:tab w:val="left" w:pos="1659"/>
          <w:tab w:val="left" w:pos="1660"/>
        </w:tabs>
        <w:spacing w:line="262" w:lineRule="exact"/>
        <w:rPr>
          <w:sz w:val="21"/>
        </w:rPr>
      </w:pPr>
      <w:r>
        <w:rPr>
          <w:w w:val="105"/>
          <w:sz w:val="21"/>
        </w:rPr>
        <w:t>Scheduling paratransit rides is difficult and time-consuming for self-advocates and their</w:t>
      </w:r>
      <w:r>
        <w:rPr>
          <w:spacing w:val="-8"/>
          <w:w w:val="105"/>
          <w:sz w:val="21"/>
        </w:rPr>
        <w:t xml:space="preserve"> </w:t>
      </w:r>
      <w:r>
        <w:rPr>
          <w:w w:val="105"/>
          <w:sz w:val="21"/>
        </w:rPr>
        <w:t>guardians</w:t>
      </w:r>
    </w:p>
    <w:p w:rsidR="004766CB" w:rsidRDefault="00F26AB2">
      <w:pPr>
        <w:pStyle w:val="ListParagraph"/>
        <w:numPr>
          <w:ilvl w:val="0"/>
          <w:numId w:val="3"/>
        </w:numPr>
        <w:tabs>
          <w:tab w:val="left" w:pos="1659"/>
          <w:tab w:val="left" w:pos="1660"/>
        </w:tabs>
        <w:spacing w:before="35" w:line="273" w:lineRule="auto"/>
        <w:ind w:right="1299"/>
        <w:rPr>
          <w:sz w:val="21"/>
        </w:rPr>
      </w:pPr>
      <w:r>
        <w:rPr>
          <w:w w:val="105"/>
          <w:sz w:val="21"/>
        </w:rPr>
        <w:t>Paratransit</w:t>
      </w:r>
      <w:r>
        <w:rPr>
          <w:spacing w:val="-5"/>
          <w:w w:val="105"/>
          <w:sz w:val="21"/>
        </w:rPr>
        <w:t xml:space="preserve"> </w:t>
      </w:r>
      <w:r>
        <w:rPr>
          <w:w w:val="105"/>
          <w:sz w:val="21"/>
        </w:rPr>
        <w:t>riders</w:t>
      </w:r>
      <w:r>
        <w:rPr>
          <w:spacing w:val="-5"/>
          <w:w w:val="105"/>
          <w:sz w:val="21"/>
        </w:rPr>
        <w:t xml:space="preserve"> </w:t>
      </w:r>
      <w:r>
        <w:rPr>
          <w:w w:val="105"/>
          <w:sz w:val="21"/>
        </w:rPr>
        <w:t>are</w:t>
      </w:r>
      <w:r>
        <w:rPr>
          <w:spacing w:val="-4"/>
          <w:w w:val="105"/>
          <w:sz w:val="21"/>
        </w:rPr>
        <w:t xml:space="preserve"> </w:t>
      </w:r>
      <w:r>
        <w:rPr>
          <w:w w:val="105"/>
          <w:sz w:val="21"/>
        </w:rPr>
        <w:t>penalized</w:t>
      </w:r>
      <w:r>
        <w:rPr>
          <w:spacing w:val="-4"/>
          <w:w w:val="105"/>
          <w:sz w:val="21"/>
        </w:rPr>
        <w:t xml:space="preserve"> </w:t>
      </w:r>
      <w:r>
        <w:rPr>
          <w:w w:val="105"/>
          <w:sz w:val="21"/>
        </w:rPr>
        <w:t>when</w:t>
      </w:r>
      <w:r>
        <w:rPr>
          <w:spacing w:val="-4"/>
          <w:w w:val="105"/>
          <w:sz w:val="21"/>
        </w:rPr>
        <w:t xml:space="preserve"> </w:t>
      </w:r>
      <w:r>
        <w:rPr>
          <w:w w:val="105"/>
          <w:sz w:val="21"/>
        </w:rPr>
        <w:t>they</w:t>
      </w:r>
      <w:r>
        <w:rPr>
          <w:spacing w:val="-4"/>
          <w:w w:val="105"/>
          <w:sz w:val="21"/>
        </w:rPr>
        <w:t xml:space="preserve"> </w:t>
      </w:r>
      <w:r>
        <w:rPr>
          <w:w w:val="105"/>
          <w:sz w:val="21"/>
        </w:rPr>
        <w:t>cancel</w:t>
      </w:r>
      <w:r>
        <w:rPr>
          <w:spacing w:val="-6"/>
          <w:w w:val="105"/>
          <w:sz w:val="21"/>
        </w:rPr>
        <w:t xml:space="preserve"> </w:t>
      </w:r>
      <w:r>
        <w:rPr>
          <w:w w:val="105"/>
          <w:sz w:val="21"/>
        </w:rPr>
        <w:t>their</w:t>
      </w:r>
      <w:r>
        <w:rPr>
          <w:spacing w:val="-5"/>
          <w:w w:val="105"/>
          <w:sz w:val="21"/>
        </w:rPr>
        <w:t xml:space="preserve"> </w:t>
      </w:r>
      <w:r>
        <w:rPr>
          <w:w w:val="105"/>
          <w:sz w:val="21"/>
        </w:rPr>
        <w:t>scheduled</w:t>
      </w:r>
      <w:r>
        <w:rPr>
          <w:spacing w:val="-4"/>
          <w:w w:val="105"/>
          <w:sz w:val="21"/>
        </w:rPr>
        <w:t xml:space="preserve"> </w:t>
      </w:r>
      <w:r>
        <w:rPr>
          <w:w w:val="105"/>
          <w:sz w:val="21"/>
        </w:rPr>
        <w:t>paratransit</w:t>
      </w:r>
      <w:r>
        <w:rPr>
          <w:spacing w:val="-5"/>
          <w:w w:val="105"/>
          <w:sz w:val="21"/>
        </w:rPr>
        <w:t xml:space="preserve"> </w:t>
      </w:r>
      <w:r>
        <w:rPr>
          <w:w w:val="105"/>
          <w:sz w:val="21"/>
        </w:rPr>
        <w:t>rides</w:t>
      </w:r>
      <w:r>
        <w:rPr>
          <w:spacing w:val="-5"/>
          <w:w w:val="105"/>
          <w:sz w:val="21"/>
        </w:rPr>
        <w:t xml:space="preserve"> </w:t>
      </w:r>
      <w:r>
        <w:rPr>
          <w:w w:val="105"/>
          <w:sz w:val="21"/>
        </w:rPr>
        <w:t>without</w:t>
      </w:r>
      <w:r>
        <w:rPr>
          <w:spacing w:val="-4"/>
          <w:w w:val="105"/>
          <w:sz w:val="21"/>
        </w:rPr>
        <w:t xml:space="preserve"> </w:t>
      </w:r>
      <w:r>
        <w:rPr>
          <w:w w:val="105"/>
          <w:sz w:val="21"/>
        </w:rPr>
        <w:t>sufficient notice</w:t>
      </w:r>
    </w:p>
    <w:p w:rsidR="004766CB" w:rsidRDefault="00F26AB2">
      <w:pPr>
        <w:pStyle w:val="ListParagraph"/>
        <w:numPr>
          <w:ilvl w:val="0"/>
          <w:numId w:val="3"/>
        </w:numPr>
        <w:tabs>
          <w:tab w:val="left" w:pos="1659"/>
          <w:tab w:val="left" w:pos="1660"/>
        </w:tabs>
        <w:spacing w:line="262" w:lineRule="exact"/>
        <w:rPr>
          <w:sz w:val="21"/>
        </w:rPr>
      </w:pPr>
      <w:r>
        <w:rPr>
          <w:w w:val="105"/>
          <w:sz w:val="21"/>
        </w:rPr>
        <w:t>Public transit authorities fail to respond to</w:t>
      </w:r>
      <w:r>
        <w:rPr>
          <w:spacing w:val="4"/>
          <w:w w:val="105"/>
          <w:sz w:val="21"/>
        </w:rPr>
        <w:t xml:space="preserve"> </w:t>
      </w:r>
      <w:r>
        <w:rPr>
          <w:w w:val="105"/>
          <w:sz w:val="21"/>
        </w:rPr>
        <w:t>complaints</w:t>
      </w:r>
    </w:p>
    <w:p w:rsidR="004766CB" w:rsidRDefault="00F26AB2">
      <w:pPr>
        <w:pStyle w:val="ListParagraph"/>
        <w:numPr>
          <w:ilvl w:val="0"/>
          <w:numId w:val="3"/>
        </w:numPr>
        <w:tabs>
          <w:tab w:val="left" w:pos="1659"/>
          <w:tab w:val="left" w:pos="1660"/>
        </w:tabs>
        <w:spacing w:before="35" w:line="273" w:lineRule="auto"/>
        <w:ind w:right="1298"/>
        <w:rPr>
          <w:sz w:val="21"/>
        </w:rPr>
      </w:pPr>
      <w:r>
        <w:rPr>
          <w:w w:val="105"/>
          <w:sz w:val="21"/>
        </w:rPr>
        <w:t>Limited geographic and temporal service (many transportation providers do not provide service after 4 p.m. or on the</w:t>
      </w:r>
      <w:r>
        <w:rPr>
          <w:spacing w:val="5"/>
          <w:w w:val="105"/>
          <w:sz w:val="21"/>
        </w:rPr>
        <w:t xml:space="preserve"> </w:t>
      </w:r>
      <w:r>
        <w:rPr>
          <w:w w:val="105"/>
          <w:sz w:val="21"/>
        </w:rPr>
        <w:t>weekends)</w:t>
      </w:r>
    </w:p>
    <w:p w:rsidR="004766CB" w:rsidRDefault="00F26AB2">
      <w:pPr>
        <w:pStyle w:val="ListParagraph"/>
        <w:numPr>
          <w:ilvl w:val="0"/>
          <w:numId w:val="3"/>
        </w:numPr>
        <w:tabs>
          <w:tab w:val="left" w:pos="1659"/>
          <w:tab w:val="left" w:pos="1660"/>
        </w:tabs>
        <w:spacing w:line="273" w:lineRule="auto"/>
        <w:ind w:right="1297"/>
        <w:rPr>
          <w:sz w:val="21"/>
        </w:rPr>
      </w:pPr>
      <w:r>
        <w:rPr>
          <w:w w:val="105"/>
          <w:sz w:val="21"/>
        </w:rPr>
        <w:t xml:space="preserve">The absence of service on the weekends or after 4 p.m. limits employment opportunities </w:t>
      </w:r>
      <w:proofErr w:type="gramStart"/>
      <w:r>
        <w:rPr>
          <w:w w:val="105"/>
          <w:sz w:val="21"/>
        </w:rPr>
        <w:t>and  participation</w:t>
      </w:r>
      <w:proofErr w:type="gramEnd"/>
      <w:r>
        <w:rPr>
          <w:w w:val="105"/>
          <w:sz w:val="21"/>
        </w:rPr>
        <w:t xml:space="preserve"> in training</w:t>
      </w:r>
      <w:r>
        <w:rPr>
          <w:spacing w:val="3"/>
          <w:w w:val="105"/>
          <w:sz w:val="21"/>
        </w:rPr>
        <w:t xml:space="preserve"> </w:t>
      </w:r>
      <w:r>
        <w:rPr>
          <w:w w:val="105"/>
          <w:sz w:val="21"/>
        </w:rPr>
        <w:t>activities</w:t>
      </w:r>
    </w:p>
    <w:p w:rsidR="004766CB" w:rsidRDefault="00F26AB2">
      <w:pPr>
        <w:pStyle w:val="BodyText"/>
        <w:tabs>
          <w:tab w:val="left" w:pos="2379"/>
        </w:tabs>
        <w:spacing w:line="266" w:lineRule="auto"/>
        <w:ind w:left="2380" w:right="1368" w:hanging="360"/>
      </w:pPr>
      <w:r>
        <w:rPr>
          <w:rFonts w:ascii="Courier New"/>
          <w:w w:val="105"/>
        </w:rPr>
        <w:t>o</w:t>
      </w:r>
      <w:r>
        <w:rPr>
          <w:rFonts w:ascii="Courier New"/>
          <w:w w:val="105"/>
        </w:rPr>
        <w:tab/>
      </w:r>
      <w:r>
        <w:rPr>
          <w:w w:val="105"/>
        </w:rPr>
        <w:t>Transit services from Virginia City and Dayton into Carson City are unavailable, which limits participation in training programs and employment</w:t>
      </w:r>
      <w:r>
        <w:rPr>
          <w:spacing w:val="2"/>
          <w:w w:val="105"/>
        </w:rPr>
        <w:t xml:space="preserve"> </w:t>
      </w:r>
      <w:r>
        <w:rPr>
          <w:w w:val="105"/>
        </w:rPr>
        <w:t>opportunities</w:t>
      </w:r>
    </w:p>
    <w:p w:rsidR="004766CB" w:rsidRDefault="00F26AB2">
      <w:pPr>
        <w:pStyle w:val="ListParagraph"/>
        <w:numPr>
          <w:ilvl w:val="0"/>
          <w:numId w:val="3"/>
        </w:numPr>
        <w:tabs>
          <w:tab w:val="left" w:pos="1659"/>
          <w:tab w:val="left" w:pos="1660"/>
        </w:tabs>
        <w:spacing w:line="273" w:lineRule="auto"/>
        <w:ind w:right="1299"/>
        <w:rPr>
          <w:sz w:val="21"/>
        </w:rPr>
      </w:pPr>
      <w:r>
        <w:rPr>
          <w:w w:val="105"/>
          <w:sz w:val="21"/>
        </w:rPr>
        <w:t>Clients must schedule some transit services in advance, which makes it difficult to engage in last- minute social</w:t>
      </w:r>
      <w:r>
        <w:rPr>
          <w:spacing w:val="1"/>
          <w:w w:val="105"/>
          <w:sz w:val="21"/>
        </w:rPr>
        <w:t xml:space="preserve"> </w:t>
      </w:r>
      <w:r>
        <w:rPr>
          <w:w w:val="105"/>
          <w:sz w:val="21"/>
        </w:rPr>
        <w:t>activities</w:t>
      </w:r>
    </w:p>
    <w:p w:rsidR="004766CB" w:rsidRDefault="00F26AB2">
      <w:pPr>
        <w:pStyle w:val="ListParagraph"/>
        <w:numPr>
          <w:ilvl w:val="0"/>
          <w:numId w:val="3"/>
        </w:numPr>
        <w:tabs>
          <w:tab w:val="left" w:pos="1659"/>
          <w:tab w:val="left" w:pos="1660"/>
        </w:tabs>
        <w:spacing w:line="273" w:lineRule="auto"/>
        <w:ind w:right="1302"/>
        <w:rPr>
          <w:sz w:val="21"/>
        </w:rPr>
      </w:pPr>
      <w:r>
        <w:rPr>
          <w:w w:val="105"/>
          <w:sz w:val="21"/>
        </w:rPr>
        <w:t>Bus routes do not provide frequent or regular service near employment or community based assessment sites (e.g., Walmart in some</w:t>
      </w:r>
      <w:r>
        <w:rPr>
          <w:spacing w:val="3"/>
          <w:w w:val="105"/>
          <w:sz w:val="21"/>
        </w:rPr>
        <w:t xml:space="preserve"> </w:t>
      </w:r>
      <w:r>
        <w:rPr>
          <w:w w:val="105"/>
          <w:sz w:val="21"/>
        </w:rPr>
        <w:t>counties)</w:t>
      </w:r>
    </w:p>
    <w:p w:rsidR="004766CB" w:rsidRDefault="00F26AB2">
      <w:pPr>
        <w:pStyle w:val="ListParagraph"/>
        <w:numPr>
          <w:ilvl w:val="0"/>
          <w:numId w:val="3"/>
        </w:numPr>
        <w:tabs>
          <w:tab w:val="left" w:pos="1659"/>
          <w:tab w:val="left" w:pos="1660"/>
        </w:tabs>
        <w:spacing w:line="262" w:lineRule="exact"/>
        <w:rPr>
          <w:sz w:val="21"/>
        </w:rPr>
      </w:pPr>
      <w:r>
        <w:rPr>
          <w:w w:val="105"/>
          <w:sz w:val="21"/>
        </w:rPr>
        <w:t>The ADA service area is not large enough (and in some cases, is becoming</w:t>
      </w:r>
      <w:r>
        <w:rPr>
          <w:spacing w:val="5"/>
          <w:w w:val="105"/>
          <w:sz w:val="21"/>
        </w:rPr>
        <w:t xml:space="preserve"> </w:t>
      </w:r>
      <w:r>
        <w:rPr>
          <w:w w:val="105"/>
          <w:sz w:val="21"/>
        </w:rPr>
        <w:t>smaller)</w:t>
      </w:r>
    </w:p>
    <w:p w:rsidR="004766CB" w:rsidRDefault="00F26AB2">
      <w:pPr>
        <w:pStyle w:val="ListParagraph"/>
        <w:numPr>
          <w:ilvl w:val="0"/>
          <w:numId w:val="3"/>
        </w:numPr>
        <w:tabs>
          <w:tab w:val="left" w:pos="1660"/>
        </w:tabs>
        <w:spacing w:before="23" w:line="271" w:lineRule="auto"/>
        <w:ind w:right="1299"/>
        <w:jc w:val="both"/>
        <w:rPr>
          <w:sz w:val="21"/>
        </w:rPr>
      </w:pPr>
      <w:r>
        <w:rPr>
          <w:w w:val="105"/>
          <w:sz w:val="21"/>
        </w:rPr>
        <w:t>Limited intercity service (e.g., there is no state/local intercity bus service between Reno and Elko), buses will not cross county lines, and there are no transfer stations that allow passengers to move safely and efficiently from one service area to</w:t>
      </w:r>
      <w:r>
        <w:rPr>
          <w:spacing w:val="9"/>
          <w:w w:val="105"/>
          <w:sz w:val="21"/>
        </w:rPr>
        <w:t xml:space="preserve"> </w:t>
      </w:r>
      <w:r>
        <w:rPr>
          <w:w w:val="105"/>
          <w:sz w:val="21"/>
        </w:rPr>
        <w:t>another</w:t>
      </w:r>
    </w:p>
    <w:p w:rsidR="004766CB" w:rsidRDefault="00F26AB2">
      <w:pPr>
        <w:pStyle w:val="ListParagraph"/>
        <w:numPr>
          <w:ilvl w:val="0"/>
          <w:numId w:val="3"/>
        </w:numPr>
        <w:tabs>
          <w:tab w:val="left" w:pos="1659"/>
          <w:tab w:val="left" w:pos="1660"/>
        </w:tabs>
        <w:spacing w:before="3"/>
        <w:rPr>
          <w:sz w:val="21"/>
        </w:rPr>
      </w:pPr>
      <w:r>
        <w:rPr>
          <w:w w:val="105"/>
          <w:sz w:val="21"/>
        </w:rPr>
        <w:t>Fares are high and keep</w:t>
      </w:r>
      <w:r>
        <w:rPr>
          <w:spacing w:val="6"/>
          <w:w w:val="105"/>
          <w:sz w:val="21"/>
        </w:rPr>
        <w:t xml:space="preserve"> </w:t>
      </w:r>
      <w:r>
        <w:rPr>
          <w:w w:val="105"/>
          <w:sz w:val="21"/>
        </w:rPr>
        <w:t>increasing</w:t>
      </w:r>
    </w:p>
    <w:p w:rsidR="004766CB" w:rsidRDefault="00F26AB2">
      <w:pPr>
        <w:pStyle w:val="ListParagraph"/>
        <w:numPr>
          <w:ilvl w:val="0"/>
          <w:numId w:val="3"/>
        </w:numPr>
        <w:tabs>
          <w:tab w:val="left" w:pos="1659"/>
          <w:tab w:val="left" w:pos="1660"/>
        </w:tabs>
        <w:spacing w:before="35" w:line="268" w:lineRule="auto"/>
        <w:ind w:right="1299"/>
        <w:rPr>
          <w:sz w:val="21"/>
        </w:rPr>
      </w:pPr>
      <w:r>
        <w:rPr>
          <w:w w:val="105"/>
          <w:sz w:val="21"/>
        </w:rPr>
        <w:t>Many transportation programs/services provided by non-profits have restrictive eligibility requirements,</w:t>
      </w:r>
      <w:r>
        <w:rPr>
          <w:spacing w:val="-4"/>
          <w:w w:val="105"/>
          <w:sz w:val="21"/>
        </w:rPr>
        <w:t xml:space="preserve"> </w:t>
      </w:r>
      <w:r>
        <w:rPr>
          <w:w w:val="105"/>
          <w:sz w:val="21"/>
        </w:rPr>
        <w:t>and</w:t>
      </w:r>
      <w:r>
        <w:rPr>
          <w:spacing w:val="-3"/>
          <w:w w:val="105"/>
          <w:sz w:val="21"/>
        </w:rPr>
        <w:t xml:space="preserve"> </w:t>
      </w:r>
      <w:r>
        <w:rPr>
          <w:w w:val="105"/>
          <w:sz w:val="21"/>
        </w:rPr>
        <w:t>many</w:t>
      </w:r>
      <w:r>
        <w:rPr>
          <w:spacing w:val="-3"/>
          <w:w w:val="105"/>
          <w:sz w:val="21"/>
        </w:rPr>
        <w:t xml:space="preserve"> </w:t>
      </w:r>
      <w:r>
        <w:rPr>
          <w:w w:val="105"/>
          <w:sz w:val="21"/>
        </w:rPr>
        <w:t>focus</w:t>
      </w:r>
      <w:r>
        <w:rPr>
          <w:spacing w:val="-4"/>
          <w:w w:val="105"/>
          <w:sz w:val="21"/>
        </w:rPr>
        <w:t xml:space="preserve"> </w:t>
      </w:r>
      <w:r>
        <w:rPr>
          <w:w w:val="105"/>
          <w:sz w:val="21"/>
        </w:rPr>
        <w:t>on</w:t>
      </w:r>
      <w:r>
        <w:rPr>
          <w:spacing w:val="-3"/>
          <w:w w:val="105"/>
          <w:sz w:val="21"/>
        </w:rPr>
        <w:t xml:space="preserve"> </w:t>
      </w:r>
      <w:r>
        <w:rPr>
          <w:w w:val="105"/>
          <w:sz w:val="21"/>
        </w:rPr>
        <w:t>senior</w:t>
      </w:r>
      <w:r>
        <w:rPr>
          <w:spacing w:val="-4"/>
          <w:w w:val="105"/>
          <w:sz w:val="21"/>
        </w:rPr>
        <w:t xml:space="preserve"> </w:t>
      </w:r>
      <w:r>
        <w:rPr>
          <w:w w:val="105"/>
          <w:sz w:val="21"/>
        </w:rPr>
        <w:t>citizens,</w:t>
      </w:r>
      <w:r>
        <w:rPr>
          <w:spacing w:val="-3"/>
          <w:w w:val="105"/>
          <w:sz w:val="21"/>
        </w:rPr>
        <w:t xml:space="preserve"> </w:t>
      </w:r>
      <w:r>
        <w:rPr>
          <w:w w:val="105"/>
          <w:sz w:val="21"/>
        </w:rPr>
        <w:t>and</w:t>
      </w:r>
      <w:r>
        <w:rPr>
          <w:spacing w:val="-3"/>
          <w:w w:val="105"/>
          <w:sz w:val="21"/>
        </w:rPr>
        <w:t xml:space="preserve"> </w:t>
      </w:r>
      <w:r>
        <w:rPr>
          <w:w w:val="105"/>
          <w:sz w:val="21"/>
        </w:rPr>
        <w:t>there</w:t>
      </w:r>
      <w:r>
        <w:rPr>
          <w:spacing w:val="-3"/>
          <w:w w:val="105"/>
          <w:sz w:val="21"/>
        </w:rPr>
        <w:t xml:space="preserve"> </w:t>
      </w:r>
      <w:r>
        <w:rPr>
          <w:w w:val="105"/>
          <w:sz w:val="21"/>
        </w:rPr>
        <w:t>are</w:t>
      </w:r>
      <w:r>
        <w:rPr>
          <w:spacing w:val="-4"/>
          <w:w w:val="105"/>
          <w:sz w:val="21"/>
        </w:rPr>
        <w:t xml:space="preserve"> </w:t>
      </w:r>
      <w:r>
        <w:rPr>
          <w:w w:val="105"/>
          <w:sz w:val="21"/>
        </w:rPr>
        <w:t>long</w:t>
      </w:r>
      <w:r>
        <w:rPr>
          <w:spacing w:val="-3"/>
          <w:w w:val="105"/>
          <w:sz w:val="21"/>
        </w:rPr>
        <w:t xml:space="preserve"> </w:t>
      </w:r>
      <w:r>
        <w:rPr>
          <w:w w:val="105"/>
          <w:sz w:val="21"/>
        </w:rPr>
        <w:t>waiting</w:t>
      </w:r>
      <w:r>
        <w:rPr>
          <w:spacing w:val="-3"/>
          <w:w w:val="105"/>
          <w:sz w:val="21"/>
        </w:rPr>
        <w:t xml:space="preserve"> </w:t>
      </w:r>
      <w:r>
        <w:rPr>
          <w:w w:val="105"/>
          <w:sz w:val="21"/>
        </w:rPr>
        <w:t>lists</w:t>
      </w:r>
      <w:r>
        <w:rPr>
          <w:spacing w:val="-4"/>
          <w:w w:val="105"/>
          <w:sz w:val="21"/>
        </w:rPr>
        <w:t xml:space="preserve"> </w:t>
      </w:r>
      <w:r>
        <w:rPr>
          <w:w w:val="105"/>
          <w:sz w:val="21"/>
        </w:rPr>
        <w:t>to</w:t>
      </w:r>
      <w:r>
        <w:rPr>
          <w:spacing w:val="-3"/>
          <w:w w:val="105"/>
          <w:sz w:val="21"/>
        </w:rPr>
        <w:t xml:space="preserve"> </w:t>
      </w:r>
      <w:r>
        <w:rPr>
          <w:w w:val="105"/>
          <w:sz w:val="21"/>
        </w:rPr>
        <w:t>receive</w:t>
      </w:r>
      <w:r>
        <w:rPr>
          <w:spacing w:val="-3"/>
          <w:w w:val="105"/>
          <w:sz w:val="21"/>
        </w:rPr>
        <w:t xml:space="preserve"> </w:t>
      </w:r>
      <w:r>
        <w:rPr>
          <w:w w:val="105"/>
          <w:sz w:val="21"/>
        </w:rPr>
        <w:t>services</w:t>
      </w:r>
    </w:p>
    <w:p w:rsidR="004766CB" w:rsidRDefault="00F26AB2">
      <w:pPr>
        <w:pStyle w:val="ListParagraph"/>
        <w:numPr>
          <w:ilvl w:val="0"/>
          <w:numId w:val="3"/>
        </w:numPr>
        <w:tabs>
          <w:tab w:val="left" w:pos="1659"/>
          <w:tab w:val="left" w:pos="1660"/>
        </w:tabs>
        <w:spacing w:before="5"/>
        <w:rPr>
          <w:sz w:val="21"/>
        </w:rPr>
      </w:pPr>
      <w:r>
        <w:rPr>
          <w:w w:val="105"/>
          <w:sz w:val="21"/>
        </w:rPr>
        <w:t>Assisted living centers (e.g. group homes) do not provide</w:t>
      </w:r>
      <w:r>
        <w:rPr>
          <w:spacing w:val="4"/>
          <w:w w:val="105"/>
          <w:sz w:val="21"/>
        </w:rPr>
        <w:t xml:space="preserve"> </w:t>
      </w:r>
      <w:r>
        <w:rPr>
          <w:w w:val="105"/>
          <w:sz w:val="21"/>
        </w:rPr>
        <w:t>transportation</w:t>
      </w:r>
    </w:p>
    <w:p w:rsidR="004766CB" w:rsidRDefault="00F26AB2">
      <w:pPr>
        <w:pStyle w:val="ListParagraph"/>
        <w:numPr>
          <w:ilvl w:val="0"/>
          <w:numId w:val="3"/>
        </w:numPr>
        <w:tabs>
          <w:tab w:val="left" w:pos="1659"/>
          <w:tab w:val="left" w:pos="1660"/>
        </w:tabs>
        <w:spacing w:before="35"/>
        <w:rPr>
          <w:sz w:val="21"/>
        </w:rPr>
      </w:pPr>
      <w:proofErr w:type="spellStart"/>
      <w:r>
        <w:rPr>
          <w:w w:val="105"/>
          <w:sz w:val="21"/>
        </w:rPr>
        <w:t>LogistiCare</w:t>
      </w:r>
      <w:proofErr w:type="spellEnd"/>
      <w:r>
        <w:rPr>
          <w:w w:val="105"/>
          <w:sz w:val="21"/>
        </w:rPr>
        <w:t xml:space="preserve"> is expensive, does not provide high quality service, and drivers are not</w:t>
      </w:r>
      <w:r>
        <w:rPr>
          <w:spacing w:val="-5"/>
          <w:w w:val="105"/>
          <w:sz w:val="21"/>
        </w:rPr>
        <w:t xml:space="preserve"> </w:t>
      </w:r>
      <w:r w:rsidR="00007C79">
        <w:rPr>
          <w:w w:val="105"/>
          <w:sz w:val="21"/>
        </w:rPr>
        <w:t>courteous *</w:t>
      </w:r>
    </w:p>
    <w:p w:rsidR="004766CB" w:rsidRDefault="00F26AB2">
      <w:pPr>
        <w:pStyle w:val="ListParagraph"/>
        <w:numPr>
          <w:ilvl w:val="0"/>
          <w:numId w:val="3"/>
        </w:numPr>
        <w:tabs>
          <w:tab w:val="left" w:pos="1659"/>
          <w:tab w:val="left" w:pos="1660"/>
        </w:tabs>
        <w:spacing w:before="30" w:line="273" w:lineRule="auto"/>
        <w:ind w:right="1297"/>
        <w:rPr>
          <w:sz w:val="21"/>
        </w:rPr>
      </w:pPr>
      <w:r>
        <w:rPr>
          <w:w w:val="105"/>
          <w:sz w:val="21"/>
        </w:rPr>
        <w:t>Insufficient funds for public transportation; transit providers often find it difficult to meet local matching</w:t>
      </w:r>
      <w:r>
        <w:rPr>
          <w:spacing w:val="1"/>
          <w:w w:val="105"/>
          <w:sz w:val="21"/>
        </w:rPr>
        <w:t xml:space="preserve"> </w:t>
      </w:r>
      <w:r>
        <w:rPr>
          <w:w w:val="105"/>
          <w:sz w:val="21"/>
        </w:rPr>
        <w:t>requirements</w:t>
      </w:r>
    </w:p>
    <w:p w:rsidR="004766CB" w:rsidRDefault="00F26AB2">
      <w:pPr>
        <w:pStyle w:val="ListParagraph"/>
        <w:numPr>
          <w:ilvl w:val="0"/>
          <w:numId w:val="3"/>
        </w:numPr>
        <w:tabs>
          <w:tab w:val="left" w:pos="1659"/>
          <w:tab w:val="left" w:pos="1660"/>
        </w:tabs>
        <w:spacing w:line="268" w:lineRule="auto"/>
        <w:ind w:right="1298"/>
        <w:rPr>
          <w:sz w:val="21"/>
        </w:rPr>
      </w:pPr>
      <w:r>
        <w:rPr>
          <w:w w:val="105"/>
          <w:sz w:val="21"/>
        </w:rPr>
        <w:t>Transportation challenges make it difficult to secure and retain employment, particularly over the long-term</w:t>
      </w:r>
    </w:p>
    <w:p w:rsidR="004766CB" w:rsidRDefault="00F26AB2">
      <w:pPr>
        <w:pStyle w:val="ListParagraph"/>
        <w:numPr>
          <w:ilvl w:val="0"/>
          <w:numId w:val="3"/>
        </w:numPr>
        <w:tabs>
          <w:tab w:val="left" w:pos="1659"/>
          <w:tab w:val="left" w:pos="1660"/>
        </w:tabs>
        <w:spacing w:before="4" w:line="273" w:lineRule="auto"/>
        <w:ind w:right="1301"/>
        <w:rPr>
          <w:sz w:val="21"/>
        </w:rPr>
      </w:pPr>
      <w:r>
        <w:rPr>
          <w:w w:val="105"/>
          <w:sz w:val="21"/>
        </w:rPr>
        <w:t>Transportation challenges made it difficult to access supported employment services and social services, particularly from rural</w:t>
      </w:r>
      <w:r>
        <w:rPr>
          <w:spacing w:val="4"/>
          <w:w w:val="105"/>
          <w:sz w:val="21"/>
        </w:rPr>
        <w:t xml:space="preserve"> </w:t>
      </w:r>
      <w:r>
        <w:rPr>
          <w:w w:val="105"/>
          <w:sz w:val="21"/>
        </w:rPr>
        <w:t>areas</w:t>
      </w: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F26AB2">
      <w:pPr>
        <w:pStyle w:val="BodyText"/>
        <w:spacing w:before="10"/>
        <w:rPr>
          <w:sz w:val="24"/>
        </w:rPr>
      </w:pPr>
      <w:r>
        <w:pict>
          <v:line id="_x0000_s1062" style="position:absolute;z-index:-251638272;mso-wrap-distance-left:0;mso-wrap-distance-right:0;mso-position-horizontal-relative:page" from="1in,17.4pt" to="3in,17.4pt" strokeweight=".48pt">
            <w10:wrap type="topAndBottom" anchorx="page"/>
          </v:line>
        </w:pict>
      </w:r>
    </w:p>
    <w:p w:rsidR="004766CB" w:rsidRDefault="00F26AB2">
      <w:pPr>
        <w:spacing w:before="35" w:line="254" w:lineRule="auto"/>
        <w:ind w:left="1300" w:right="1368"/>
        <w:rPr>
          <w:sz w:val="19"/>
        </w:rPr>
      </w:pPr>
      <w:r>
        <w:rPr>
          <w:w w:val="105"/>
          <w:position w:val="10"/>
          <w:sz w:val="13"/>
        </w:rPr>
        <w:t xml:space="preserve">e </w:t>
      </w:r>
      <w:r>
        <w:rPr>
          <w:w w:val="105"/>
          <w:sz w:val="19"/>
        </w:rPr>
        <w:t xml:space="preserve">As of July 1, 2016, MTM replaced </w:t>
      </w:r>
      <w:proofErr w:type="spellStart"/>
      <w:r>
        <w:rPr>
          <w:w w:val="105"/>
          <w:sz w:val="19"/>
        </w:rPr>
        <w:t>Logisticare</w:t>
      </w:r>
      <w:proofErr w:type="spellEnd"/>
      <w:r>
        <w:rPr>
          <w:w w:val="105"/>
          <w:sz w:val="19"/>
        </w:rPr>
        <w:t xml:space="preserve"> as the State’s provider of transportation services to Medicaid- eligible recipients who need a reliable way to get to and from covered healthcare</w:t>
      </w:r>
      <w:r>
        <w:rPr>
          <w:spacing w:val="4"/>
          <w:w w:val="105"/>
          <w:sz w:val="19"/>
        </w:rPr>
        <w:t xml:space="preserve"> </w:t>
      </w:r>
      <w:r>
        <w:rPr>
          <w:w w:val="105"/>
          <w:sz w:val="19"/>
        </w:rPr>
        <w:t>services.</w:t>
      </w:r>
    </w:p>
    <w:p w:rsidR="004766CB" w:rsidRDefault="004766CB">
      <w:pPr>
        <w:spacing w:line="254" w:lineRule="auto"/>
        <w:rPr>
          <w:sz w:val="19"/>
        </w:rPr>
        <w:sectPr w:rsidR="004766CB">
          <w:pgSz w:w="12240" w:h="15840"/>
          <w:pgMar w:top="138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300" w:right="1298"/>
        <w:jc w:val="both"/>
      </w:pPr>
      <w:r>
        <w:rPr>
          <w:w w:val="105"/>
        </w:rPr>
        <w:t>Empirical data provided by the RTC of Southern Nevada and drawn from reported complaints (which are publicly available) echo the many concerns raised in focus groups. The Guinn Center research team randomly sampled two monthly reports, July 2015 and July 2016, and summarized the complaints. In</w:t>
      </w:r>
    </w:p>
    <w:p w:rsidR="004766CB" w:rsidRDefault="00F26AB2">
      <w:pPr>
        <w:pStyle w:val="BodyText"/>
        <w:spacing w:line="271" w:lineRule="auto"/>
        <w:ind w:left="6162" w:right="1295"/>
        <w:jc w:val="both"/>
      </w:pPr>
      <w:r>
        <w:pict>
          <v:group id="_x0000_s1059" style="position:absolute;left:0;text-align:left;margin-left:1in;margin-top:4.6pt;width:234pt;height:46.8pt;z-index:251653632;mso-position-horizontal-relative:page" coordorigin="1440,92" coordsize="4680,936">
            <v:shape id="_x0000_s1061" type="#_x0000_t75" style="position:absolute;left:1440;top:91;width:4680;height:936">
              <v:imagedata r:id="rId47" o:title=""/>
            </v:shape>
            <v:shape id="_x0000_s1060" type="#_x0000_t202" style="position:absolute;left:1440;top:91;width:4680;height:936" filled="f" stroked="f">
              <v:textbox inset="0,0,0,0">
                <w:txbxContent>
                  <w:p w:rsidR="00F26AB2" w:rsidRDefault="00F26AB2">
                    <w:pPr>
                      <w:spacing w:before="6" w:line="249" w:lineRule="auto"/>
                      <w:ind w:left="144" w:right="519"/>
                      <w:jc w:val="both"/>
                      <w:rPr>
                        <w:b/>
                        <w:sz w:val="21"/>
                      </w:rPr>
                    </w:pPr>
                    <w:r>
                      <w:rPr>
                        <w:b/>
                        <w:color w:val="E36C0A"/>
                        <w:w w:val="105"/>
                        <w:sz w:val="21"/>
                      </w:rPr>
                      <w:t>Table 11. Filed Complaints, RTC of Southern Nevada Paratransit Service, July 2015 &amp;</w:t>
                    </w:r>
                    <w:r>
                      <w:rPr>
                        <w:b/>
                        <w:color w:val="E36C0A"/>
                        <w:spacing w:val="-28"/>
                        <w:w w:val="105"/>
                        <w:sz w:val="21"/>
                      </w:rPr>
                      <w:t xml:space="preserve"> </w:t>
                    </w:r>
                    <w:r>
                      <w:rPr>
                        <w:b/>
                        <w:color w:val="E36C0A"/>
                        <w:w w:val="105"/>
                        <w:sz w:val="21"/>
                      </w:rPr>
                      <w:t>July 2016</w:t>
                    </w:r>
                  </w:p>
                </w:txbxContent>
              </v:textbox>
            </v:shape>
            <w10:wrap anchorx="page"/>
          </v:group>
        </w:pict>
      </w:r>
      <w:r>
        <w:pict>
          <v:shape id="_x0000_s1058" type="#_x0000_t202" style="position:absolute;left:0;text-align:left;margin-left:71.6pt;margin-top:45.6pt;width:226.05pt;height:262.2pt;z-index:251655680;mso-position-horizontal-relative:page" filled="f" stroked="f">
            <v:textbox inset="0,0,0,0">
              <w:txbxContent>
                <w:tbl>
                  <w:tblPr>
                    <w:tblW w:w="0" w:type="auto"/>
                    <w:tblInd w:w="15"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2242"/>
                    <w:gridCol w:w="1055"/>
                    <w:gridCol w:w="1187"/>
                  </w:tblGrid>
                  <w:tr w:rsidR="00F26AB2">
                    <w:trPr>
                      <w:trHeight w:val="292"/>
                    </w:trPr>
                    <w:tc>
                      <w:tcPr>
                        <w:tcW w:w="2242" w:type="dxa"/>
                        <w:shd w:val="clear" w:color="auto" w:fill="DDEBF7"/>
                      </w:tcPr>
                      <w:p w:rsidR="00F26AB2" w:rsidRDefault="00F26AB2">
                        <w:pPr>
                          <w:pStyle w:val="TableParagraph"/>
                          <w:spacing w:before="10" w:line="262" w:lineRule="exact"/>
                          <w:ind w:left="42"/>
                          <w:rPr>
                            <w:b/>
                            <w:sz w:val="24"/>
                          </w:rPr>
                        </w:pPr>
                        <w:r>
                          <w:rPr>
                            <w:b/>
                            <w:w w:val="105"/>
                            <w:sz w:val="24"/>
                          </w:rPr>
                          <w:t>Complaint</w:t>
                        </w:r>
                      </w:p>
                    </w:tc>
                    <w:tc>
                      <w:tcPr>
                        <w:tcW w:w="1055" w:type="dxa"/>
                        <w:shd w:val="clear" w:color="auto" w:fill="DDEBF7"/>
                      </w:tcPr>
                      <w:p w:rsidR="00F26AB2" w:rsidRDefault="00F26AB2">
                        <w:pPr>
                          <w:pStyle w:val="TableParagraph"/>
                          <w:spacing w:before="10" w:line="262" w:lineRule="exact"/>
                          <w:ind w:right="30"/>
                          <w:jc w:val="right"/>
                          <w:rPr>
                            <w:b/>
                            <w:sz w:val="24"/>
                          </w:rPr>
                        </w:pPr>
                        <w:r>
                          <w:rPr>
                            <w:b/>
                            <w:w w:val="105"/>
                            <w:sz w:val="24"/>
                          </w:rPr>
                          <w:t>July 2015</w:t>
                        </w:r>
                      </w:p>
                    </w:tc>
                    <w:tc>
                      <w:tcPr>
                        <w:tcW w:w="1187" w:type="dxa"/>
                        <w:shd w:val="clear" w:color="auto" w:fill="DDEBF7"/>
                      </w:tcPr>
                      <w:p w:rsidR="00F26AB2" w:rsidRDefault="00F26AB2">
                        <w:pPr>
                          <w:pStyle w:val="TableParagraph"/>
                          <w:spacing w:before="10" w:line="262" w:lineRule="exact"/>
                          <w:ind w:left="141"/>
                          <w:rPr>
                            <w:b/>
                            <w:sz w:val="24"/>
                          </w:rPr>
                        </w:pPr>
                        <w:r>
                          <w:rPr>
                            <w:b/>
                            <w:w w:val="105"/>
                            <w:sz w:val="24"/>
                          </w:rPr>
                          <w:t>July 2016</w:t>
                        </w:r>
                      </w:p>
                    </w:tc>
                  </w:tr>
                  <w:tr w:rsidR="00F26AB2">
                    <w:trPr>
                      <w:trHeight w:val="227"/>
                    </w:trPr>
                    <w:tc>
                      <w:tcPr>
                        <w:tcW w:w="2242" w:type="dxa"/>
                      </w:tcPr>
                      <w:p w:rsidR="00F26AB2" w:rsidRDefault="00F26AB2">
                        <w:pPr>
                          <w:pStyle w:val="TableParagraph"/>
                          <w:spacing w:line="207" w:lineRule="exact"/>
                          <w:ind w:left="42"/>
                          <w:rPr>
                            <w:sz w:val="21"/>
                          </w:rPr>
                        </w:pPr>
                        <w:r>
                          <w:rPr>
                            <w:sz w:val="21"/>
                          </w:rPr>
                          <w:t>ADA complaint</w:t>
                        </w:r>
                      </w:p>
                    </w:tc>
                    <w:tc>
                      <w:tcPr>
                        <w:tcW w:w="1055" w:type="dxa"/>
                      </w:tcPr>
                      <w:p w:rsidR="00F26AB2" w:rsidRDefault="00F26AB2">
                        <w:pPr>
                          <w:pStyle w:val="TableParagraph"/>
                          <w:spacing w:line="207" w:lineRule="exact"/>
                          <w:ind w:right="-15"/>
                          <w:jc w:val="right"/>
                          <w:rPr>
                            <w:sz w:val="21"/>
                          </w:rPr>
                        </w:pPr>
                        <w:r>
                          <w:rPr>
                            <w:sz w:val="21"/>
                          </w:rPr>
                          <w:t>1.2%</w:t>
                        </w:r>
                      </w:p>
                    </w:tc>
                    <w:tc>
                      <w:tcPr>
                        <w:tcW w:w="1187" w:type="dxa"/>
                      </w:tcPr>
                      <w:p w:rsidR="00F26AB2" w:rsidRDefault="00F26AB2">
                        <w:pPr>
                          <w:pStyle w:val="TableParagraph"/>
                          <w:spacing w:line="207" w:lineRule="exact"/>
                          <w:ind w:right="-15"/>
                          <w:jc w:val="right"/>
                          <w:rPr>
                            <w:sz w:val="21"/>
                          </w:rPr>
                        </w:pPr>
                        <w:r>
                          <w:rPr>
                            <w:sz w:val="21"/>
                          </w:rPr>
                          <w:t>3.3%</w:t>
                        </w:r>
                      </w:p>
                    </w:tc>
                  </w:tr>
                  <w:tr w:rsidR="00F26AB2">
                    <w:trPr>
                      <w:trHeight w:val="228"/>
                    </w:trPr>
                    <w:tc>
                      <w:tcPr>
                        <w:tcW w:w="2242" w:type="dxa"/>
                      </w:tcPr>
                      <w:p w:rsidR="00F26AB2" w:rsidRDefault="00F26AB2">
                        <w:pPr>
                          <w:pStyle w:val="TableParagraph"/>
                          <w:spacing w:line="208" w:lineRule="exact"/>
                          <w:ind w:left="42"/>
                          <w:rPr>
                            <w:sz w:val="21"/>
                          </w:rPr>
                        </w:pPr>
                        <w:r>
                          <w:rPr>
                            <w:sz w:val="21"/>
                          </w:rPr>
                          <w:t>Comfort</w:t>
                        </w:r>
                      </w:p>
                    </w:tc>
                    <w:tc>
                      <w:tcPr>
                        <w:tcW w:w="1055" w:type="dxa"/>
                      </w:tcPr>
                      <w:p w:rsidR="00F26AB2" w:rsidRDefault="00F26AB2">
                        <w:pPr>
                          <w:pStyle w:val="TableParagraph"/>
                          <w:spacing w:line="208" w:lineRule="exact"/>
                          <w:ind w:right="-15"/>
                          <w:jc w:val="right"/>
                          <w:rPr>
                            <w:sz w:val="21"/>
                          </w:rPr>
                        </w:pPr>
                        <w:r>
                          <w:rPr>
                            <w:sz w:val="21"/>
                          </w:rPr>
                          <w:t>4.8%</w:t>
                        </w:r>
                      </w:p>
                    </w:tc>
                    <w:tc>
                      <w:tcPr>
                        <w:tcW w:w="1187" w:type="dxa"/>
                      </w:tcPr>
                      <w:p w:rsidR="00F26AB2" w:rsidRDefault="00F26AB2">
                        <w:pPr>
                          <w:pStyle w:val="TableParagraph"/>
                          <w:spacing w:line="208" w:lineRule="exact"/>
                          <w:ind w:right="-15"/>
                          <w:jc w:val="right"/>
                          <w:rPr>
                            <w:sz w:val="21"/>
                          </w:rPr>
                        </w:pPr>
                        <w:r>
                          <w:rPr>
                            <w:sz w:val="21"/>
                          </w:rPr>
                          <w:t>1.6%</w:t>
                        </w:r>
                      </w:p>
                    </w:tc>
                  </w:tr>
                  <w:tr w:rsidR="00F26AB2">
                    <w:trPr>
                      <w:trHeight w:val="227"/>
                    </w:trPr>
                    <w:tc>
                      <w:tcPr>
                        <w:tcW w:w="2242" w:type="dxa"/>
                      </w:tcPr>
                      <w:p w:rsidR="00F26AB2" w:rsidRDefault="00F26AB2">
                        <w:pPr>
                          <w:pStyle w:val="TableParagraph"/>
                          <w:spacing w:line="208" w:lineRule="exact"/>
                          <w:ind w:left="42"/>
                          <w:rPr>
                            <w:sz w:val="21"/>
                          </w:rPr>
                        </w:pPr>
                        <w:r>
                          <w:rPr>
                            <w:sz w:val="21"/>
                          </w:rPr>
                          <w:t>Di</w:t>
                        </w:r>
                        <w:r w:rsidR="00007C79">
                          <w:rPr>
                            <w:sz w:val="21"/>
                          </w:rPr>
                          <w:t>s</w:t>
                        </w:r>
                        <w:r>
                          <w:rPr>
                            <w:sz w:val="21"/>
                          </w:rPr>
                          <w:t>patch</w:t>
                        </w:r>
                      </w:p>
                    </w:tc>
                    <w:tc>
                      <w:tcPr>
                        <w:tcW w:w="1055" w:type="dxa"/>
                      </w:tcPr>
                      <w:p w:rsidR="00F26AB2" w:rsidRDefault="00F26AB2">
                        <w:pPr>
                          <w:pStyle w:val="TableParagraph"/>
                          <w:spacing w:line="208" w:lineRule="exact"/>
                          <w:ind w:right="-15"/>
                          <w:jc w:val="right"/>
                          <w:rPr>
                            <w:sz w:val="21"/>
                          </w:rPr>
                        </w:pPr>
                        <w:r>
                          <w:rPr>
                            <w:sz w:val="21"/>
                          </w:rPr>
                          <w:t>0.0%</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8"/>
                    </w:trPr>
                    <w:tc>
                      <w:tcPr>
                        <w:tcW w:w="2242" w:type="dxa"/>
                      </w:tcPr>
                      <w:p w:rsidR="00F26AB2" w:rsidRDefault="00F26AB2">
                        <w:pPr>
                          <w:pStyle w:val="TableParagraph"/>
                          <w:spacing w:line="208" w:lineRule="exact"/>
                          <w:ind w:left="42"/>
                          <w:rPr>
                            <w:sz w:val="21"/>
                          </w:rPr>
                        </w:pPr>
                        <w:r>
                          <w:rPr>
                            <w:sz w:val="21"/>
                          </w:rPr>
                          <w:t>Equipment Failure</w:t>
                        </w:r>
                      </w:p>
                    </w:tc>
                    <w:tc>
                      <w:tcPr>
                        <w:tcW w:w="1055" w:type="dxa"/>
                      </w:tcPr>
                      <w:p w:rsidR="00F26AB2" w:rsidRDefault="00F26AB2">
                        <w:pPr>
                          <w:pStyle w:val="TableParagraph"/>
                          <w:spacing w:line="208" w:lineRule="exact"/>
                          <w:ind w:right="-15"/>
                          <w:jc w:val="right"/>
                          <w:rPr>
                            <w:sz w:val="21"/>
                          </w:rPr>
                        </w:pPr>
                        <w:r>
                          <w:rPr>
                            <w:sz w:val="21"/>
                          </w:rPr>
                          <w:t>0.0%</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7"/>
                    </w:trPr>
                    <w:tc>
                      <w:tcPr>
                        <w:tcW w:w="2242" w:type="dxa"/>
                      </w:tcPr>
                      <w:p w:rsidR="00F26AB2" w:rsidRDefault="00F26AB2">
                        <w:pPr>
                          <w:pStyle w:val="TableParagraph"/>
                          <w:spacing w:line="208" w:lineRule="exact"/>
                          <w:ind w:left="42"/>
                          <w:rPr>
                            <w:sz w:val="21"/>
                          </w:rPr>
                        </w:pPr>
                        <w:r>
                          <w:rPr>
                            <w:sz w:val="21"/>
                          </w:rPr>
                          <w:t>Fare Dispute</w:t>
                        </w:r>
                      </w:p>
                    </w:tc>
                    <w:tc>
                      <w:tcPr>
                        <w:tcW w:w="1055" w:type="dxa"/>
                      </w:tcPr>
                      <w:p w:rsidR="00F26AB2" w:rsidRDefault="00F26AB2">
                        <w:pPr>
                          <w:pStyle w:val="TableParagraph"/>
                          <w:spacing w:line="208" w:lineRule="exact"/>
                          <w:ind w:right="-15"/>
                          <w:jc w:val="right"/>
                          <w:rPr>
                            <w:sz w:val="21"/>
                          </w:rPr>
                        </w:pPr>
                        <w:r>
                          <w:rPr>
                            <w:sz w:val="21"/>
                          </w:rPr>
                          <w:t>0.0%</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7"/>
                    </w:trPr>
                    <w:tc>
                      <w:tcPr>
                        <w:tcW w:w="2242" w:type="dxa"/>
                      </w:tcPr>
                      <w:p w:rsidR="00F26AB2" w:rsidRDefault="00F26AB2">
                        <w:pPr>
                          <w:pStyle w:val="TableParagraph"/>
                          <w:spacing w:line="208" w:lineRule="exact"/>
                          <w:ind w:left="42"/>
                          <w:rPr>
                            <w:sz w:val="21"/>
                          </w:rPr>
                        </w:pPr>
                        <w:r>
                          <w:rPr>
                            <w:sz w:val="21"/>
                          </w:rPr>
                          <w:t>General</w:t>
                        </w:r>
                      </w:p>
                    </w:tc>
                    <w:tc>
                      <w:tcPr>
                        <w:tcW w:w="1055" w:type="dxa"/>
                      </w:tcPr>
                      <w:p w:rsidR="00F26AB2" w:rsidRDefault="00F26AB2">
                        <w:pPr>
                          <w:pStyle w:val="TableParagraph"/>
                          <w:spacing w:line="208" w:lineRule="exact"/>
                          <w:ind w:right="-15"/>
                          <w:jc w:val="right"/>
                          <w:rPr>
                            <w:sz w:val="21"/>
                          </w:rPr>
                        </w:pPr>
                        <w:r>
                          <w:rPr>
                            <w:sz w:val="21"/>
                          </w:rPr>
                          <w:t>7.1%</w:t>
                        </w:r>
                      </w:p>
                    </w:tc>
                    <w:tc>
                      <w:tcPr>
                        <w:tcW w:w="1187" w:type="dxa"/>
                      </w:tcPr>
                      <w:p w:rsidR="00F26AB2" w:rsidRDefault="00F26AB2">
                        <w:pPr>
                          <w:pStyle w:val="TableParagraph"/>
                          <w:spacing w:line="208" w:lineRule="exact"/>
                          <w:ind w:right="-15"/>
                          <w:jc w:val="right"/>
                          <w:rPr>
                            <w:sz w:val="21"/>
                          </w:rPr>
                        </w:pPr>
                        <w:r>
                          <w:rPr>
                            <w:sz w:val="21"/>
                          </w:rPr>
                          <w:t>5.7%</w:t>
                        </w:r>
                      </w:p>
                    </w:tc>
                  </w:tr>
                  <w:tr w:rsidR="00F26AB2">
                    <w:trPr>
                      <w:trHeight w:val="227"/>
                    </w:trPr>
                    <w:tc>
                      <w:tcPr>
                        <w:tcW w:w="2242" w:type="dxa"/>
                      </w:tcPr>
                      <w:p w:rsidR="00F26AB2" w:rsidRDefault="00F26AB2">
                        <w:pPr>
                          <w:pStyle w:val="TableParagraph"/>
                          <w:spacing w:line="208" w:lineRule="exact"/>
                          <w:ind w:left="42"/>
                          <w:rPr>
                            <w:sz w:val="21"/>
                          </w:rPr>
                        </w:pPr>
                        <w:r>
                          <w:rPr>
                            <w:sz w:val="21"/>
                          </w:rPr>
                          <w:t>General System</w:t>
                        </w:r>
                      </w:p>
                    </w:tc>
                    <w:tc>
                      <w:tcPr>
                        <w:tcW w:w="1055" w:type="dxa"/>
                      </w:tcPr>
                      <w:p w:rsidR="00F26AB2" w:rsidRDefault="00F26AB2">
                        <w:pPr>
                          <w:pStyle w:val="TableParagraph"/>
                          <w:spacing w:line="208" w:lineRule="exact"/>
                          <w:ind w:right="-15"/>
                          <w:jc w:val="right"/>
                          <w:rPr>
                            <w:sz w:val="21"/>
                          </w:rPr>
                        </w:pPr>
                        <w:r>
                          <w:rPr>
                            <w:sz w:val="21"/>
                          </w:rPr>
                          <w:t>0.0%</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8"/>
                    </w:trPr>
                    <w:tc>
                      <w:tcPr>
                        <w:tcW w:w="2242" w:type="dxa"/>
                      </w:tcPr>
                      <w:p w:rsidR="00F26AB2" w:rsidRDefault="00F26AB2">
                        <w:pPr>
                          <w:pStyle w:val="TableParagraph"/>
                          <w:spacing w:line="208" w:lineRule="exact"/>
                          <w:ind w:left="42"/>
                          <w:rPr>
                            <w:sz w:val="21"/>
                          </w:rPr>
                        </w:pPr>
                        <w:r>
                          <w:rPr>
                            <w:sz w:val="21"/>
                          </w:rPr>
                          <w:t>Inquiry</w:t>
                        </w:r>
                      </w:p>
                    </w:tc>
                    <w:tc>
                      <w:tcPr>
                        <w:tcW w:w="1055" w:type="dxa"/>
                      </w:tcPr>
                      <w:p w:rsidR="00F26AB2" w:rsidRDefault="00F26AB2">
                        <w:pPr>
                          <w:pStyle w:val="TableParagraph"/>
                          <w:spacing w:line="208" w:lineRule="exact"/>
                          <w:ind w:right="-15"/>
                          <w:jc w:val="right"/>
                          <w:rPr>
                            <w:sz w:val="21"/>
                          </w:rPr>
                        </w:pPr>
                        <w:r>
                          <w:rPr>
                            <w:sz w:val="21"/>
                          </w:rPr>
                          <w:t>4.8%</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7"/>
                    </w:trPr>
                    <w:tc>
                      <w:tcPr>
                        <w:tcW w:w="2242" w:type="dxa"/>
                      </w:tcPr>
                      <w:p w:rsidR="00F26AB2" w:rsidRDefault="00F26AB2">
                        <w:pPr>
                          <w:pStyle w:val="TableParagraph"/>
                          <w:spacing w:line="208" w:lineRule="exact"/>
                          <w:ind w:left="42"/>
                          <w:rPr>
                            <w:sz w:val="21"/>
                          </w:rPr>
                        </w:pPr>
                        <w:r>
                          <w:rPr>
                            <w:sz w:val="21"/>
                          </w:rPr>
                          <w:t>None</w:t>
                        </w:r>
                      </w:p>
                    </w:tc>
                    <w:tc>
                      <w:tcPr>
                        <w:tcW w:w="1055" w:type="dxa"/>
                      </w:tcPr>
                      <w:p w:rsidR="00F26AB2" w:rsidRDefault="00F26AB2">
                        <w:pPr>
                          <w:pStyle w:val="TableParagraph"/>
                          <w:spacing w:line="208" w:lineRule="exact"/>
                          <w:ind w:right="-15"/>
                          <w:jc w:val="right"/>
                          <w:rPr>
                            <w:sz w:val="21"/>
                          </w:rPr>
                        </w:pPr>
                        <w:r>
                          <w:rPr>
                            <w:sz w:val="21"/>
                          </w:rPr>
                          <w:t>0.0%</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8"/>
                    </w:trPr>
                    <w:tc>
                      <w:tcPr>
                        <w:tcW w:w="2242" w:type="dxa"/>
                      </w:tcPr>
                      <w:p w:rsidR="00F26AB2" w:rsidRDefault="00F26AB2">
                        <w:pPr>
                          <w:pStyle w:val="TableParagraph"/>
                          <w:spacing w:line="208" w:lineRule="exact"/>
                          <w:ind w:left="42"/>
                          <w:rPr>
                            <w:sz w:val="21"/>
                          </w:rPr>
                        </w:pPr>
                        <w:r>
                          <w:rPr>
                            <w:sz w:val="21"/>
                          </w:rPr>
                          <w:t>No Show Dispute</w:t>
                        </w:r>
                      </w:p>
                    </w:tc>
                    <w:tc>
                      <w:tcPr>
                        <w:tcW w:w="1055" w:type="dxa"/>
                      </w:tcPr>
                      <w:p w:rsidR="00F26AB2" w:rsidRDefault="00F26AB2">
                        <w:pPr>
                          <w:pStyle w:val="TableParagraph"/>
                          <w:spacing w:line="208" w:lineRule="exact"/>
                          <w:ind w:right="-15"/>
                          <w:jc w:val="right"/>
                          <w:rPr>
                            <w:sz w:val="21"/>
                          </w:rPr>
                        </w:pPr>
                        <w:r>
                          <w:rPr>
                            <w:sz w:val="21"/>
                          </w:rPr>
                          <w:t>4.8%</w:t>
                        </w:r>
                      </w:p>
                    </w:tc>
                    <w:tc>
                      <w:tcPr>
                        <w:tcW w:w="1187" w:type="dxa"/>
                      </w:tcPr>
                      <w:p w:rsidR="00F26AB2" w:rsidRDefault="00F26AB2">
                        <w:pPr>
                          <w:pStyle w:val="TableParagraph"/>
                          <w:spacing w:line="208" w:lineRule="exact"/>
                          <w:ind w:right="-15"/>
                          <w:jc w:val="right"/>
                          <w:rPr>
                            <w:sz w:val="21"/>
                          </w:rPr>
                        </w:pPr>
                        <w:r>
                          <w:rPr>
                            <w:sz w:val="21"/>
                          </w:rPr>
                          <w:t>5.7%</w:t>
                        </w:r>
                      </w:p>
                    </w:tc>
                  </w:tr>
                  <w:tr w:rsidR="00F26AB2">
                    <w:trPr>
                      <w:trHeight w:val="227"/>
                    </w:trPr>
                    <w:tc>
                      <w:tcPr>
                        <w:tcW w:w="2242" w:type="dxa"/>
                      </w:tcPr>
                      <w:p w:rsidR="00F26AB2" w:rsidRDefault="00F26AB2">
                        <w:pPr>
                          <w:pStyle w:val="TableParagraph"/>
                          <w:spacing w:line="207" w:lineRule="exact"/>
                          <w:ind w:left="42"/>
                          <w:rPr>
                            <w:sz w:val="21"/>
                          </w:rPr>
                        </w:pPr>
                        <w:r>
                          <w:rPr>
                            <w:sz w:val="21"/>
                          </w:rPr>
                          <w:t>Operator Attitude</w:t>
                        </w:r>
                      </w:p>
                    </w:tc>
                    <w:tc>
                      <w:tcPr>
                        <w:tcW w:w="1055" w:type="dxa"/>
                      </w:tcPr>
                      <w:p w:rsidR="00F26AB2" w:rsidRDefault="00F26AB2">
                        <w:pPr>
                          <w:pStyle w:val="TableParagraph"/>
                          <w:spacing w:line="207" w:lineRule="exact"/>
                          <w:ind w:right="-15"/>
                          <w:jc w:val="right"/>
                          <w:rPr>
                            <w:sz w:val="21"/>
                          </w:rPr>
                        </w:pPr>
                        <w:r>
                          <w:rPr>
                            <w:sz w:val="21"/>
                          </w:rPr>
                          <w:t>13.1%</w:t>
                        </w:r>
                      </w:p>
                    </w:tc>
                    <w:tc>
                      <w:tcPr>
                        <w:tcW w:w="1187" w:type="dxa"/>
                      </w:tcPr>
                      <w:p w:rsidR="00F26AB2" w:rsidRDefault="00F26AB2">
                        <w:pPr>
                          <w:pStyle w:val="TableParagraph"/>
                          <w:spacing w:line="207" w:lineRule="exact"/>
                          <w:ind w:right="-15"/>
                          <w:jc w:val="right"/>
                          <w:rPr>
                            <w:sz w:val="21"/>
                          </w:rPr>
                        </w:pPr>
                        <w:r>
                          <w:rPr>
                            <w:sz w:val="21"/>
                          </w:rPr>
                          <w:t>12.3%</w:t>
                        </w:r>
                      </w:p>
                    </w:tc>
                  </w:tr>
                  <w:tr w:rsidR="00F26AB2">
                    <w:trPr>
                      <w:trHeight w:val="228"/>
                    </w:trPr>
                    <w:tc>
                      <w:tcPr>
                        <w:tcW w:w="2242" w:type="dxa"/>
                      </w:tcPr>
                      <w:p w:rsidR="00F26AB2" w:rsidRDefault="00F26AB2">
                        <w:pPr>
                          <w:pStyle w:val="TableParagraph"/>
                          <w:spacing w:line="208" w:lineRule="exact"/>
                          <w:ind w:left="42"/>
                          <w:rPr>
                            <w:sz w:val="21"/>
                          </w:rPr>
                        </w:pPr>
                        <w:r>
                          <w:rPr>
                            <w:sz w:val="21"/>
                          </w:rPr>
                          <w:t>Operator Driving</w:t>
                        </w:r>
                      </w:p>
                    </w:tc>
                    <w:tc>
                      <w:tcPr>
                        <w:tcW w:w="1055" w:type="dxa"/>
                      </w:tcPr>
                      <w:p w:rsidR="00F26AB2" w:rsidRDefault="00F26AB2">
                        <w:pPr>
                          <w:pStyle w:val="TableParagraph"/>
                          <w:spacing w:line="208" w:lineRule="exact"/>
                          <w:ind w:right="-15"/>
                          <w:jc w:val="right"/>
                          <w:rPr>
                            <w:sz w:val="21"/>
                          </w:rPr>
                        </w:pPr>
                        <w:r>
                          <w:rPr>
                            <w:sz w:val="21"/>
                          </w:rPr>
                          <w:t>9.5%</w:t>
                        </w:r>
                      </w:p>
                    </w:tc>
                    <w:tc>
                      <w:tcPr>
                        <w:tcW w:w="1187" w:type="dxa"/>
                      </w:tcPr>
                      <w:p w:rsidR="00F26AB2" w:rsidRDefault="00F26AB2">
                        <w:pPr>
                          <w:pStyle w:val="TableParagraph"/>
                          <w:spacing w:line="208" w:lineRule="exact"/>
                          <w:ind w:right="-15"/>
                          <w:jc w:val="right"/>
                          <w:rPr>
                            <w:sz w:val="21"/>
                          </w:rPr>
                        </w:pPr>
                        <w:r>
                          <w:rPr>
                            <w:sz w:val="21"/>
                          </w:rPr>
                          <w:t>15.6%</w:t>
                        </w:r>
                      </w:p>
                    </w:tc>
                  </w:tr>
                  <w:tr w:rsidR="00F26AB2">
                    <w:trPr>
                      <w:trHeight w:val="227"/>
                    </w:trPr>
                    <w:tc>
                      <w:tcPr>
                        <w:tcW w:w="2242" w:type="dxa"/>
                      </w:tcPr>
                      <w:p w:rsidR="00F26AB2" w:rsidRDefault="00F26AB2">
                        <w:pPr>
                          <w:pStyle w:val="TableParagraph"/>
                          <w:spacing w:line="207" w:lineRule="exact"/>
                          <w:ind w:left="42"/>
                          <w:rPr>
                            <w:sz w:val="21"/>
                          </w:rPr>
                        </w:pPr>
                        <w:r>
                          <w:rPr>
                            <w:sz w:val="21"/>
                          </w:rPr>
                          <w:t>Operator Rules</w:t>
                        </w:r>
                      </w:p>
                    </w:tc>
                    <w:tc>
                      <w:tcPr>
                        <w:tcW w:w="1055" w:type="dxa"/>
                      </w:tcPr>
                      <w:p w:rsidR="00F26AB2" w:rsidRDefault="00F26AB2">
                        <w:pPr>
                          <w:pStyle w:val="TableParagraph"/>
                          <w:spacing w:line="207" w:lineRule="exact"/>
                          <w:ind w:right="-15"/>
                          <w:jc w:val="right"/>
                          <w:rPr>
                            <w:sz w:val="21"/>
                          </w:rPr>
                        </w:pPr>
                        <w:r>
                          <w:rPr>
                            <w:sz w:val="21"/>
                          </w:rPr>
                          <w:t>4.8%</w:t>
                        </w:r>
                      </w:p>
                    </w:tc>
                    <w:tc>
                      <w:tcPr>
                        <w:tcW w:w="1187" w:type="dxa"/>
                      </w:tcPr>
                      <w:p w:rsidR="00F26AB2" w:rsidRDefault="00F26AB2">
                        <w:pPr>
                          <w:pStyle w:val="TableParagraph"/>
                          <w:spacing w:line="207" w:lineRule="exact"/>
                          <w:ind w:right="-15"/>
                          <w:jc w:val="right"/>
                          <w:rPr>
                            <w:sz w:val="21"/>
                          </w:rPr>
                        </w:pPr>
                        <w:r>
                          <w:rPr>
                            <w:sz w:val="21"/>
                          </w:rPr>
                          <w:t>7.4%</w:t>
                        </w:r>
                      </w:p>
                    </w:tc>
                  </w:tr>
                  <w:tr w:rsidR="00F26AB2">
                    <w:trPr>
                      <w:trHeight w:val="228"/>
                    </w:trPr>
                    <w:tc>
                      <w:tcPr>
                        <w:tcW w:w="2242" w:type="dxa"/>
                      </w:tcPr>
                      <w:p w:rsidR="00F26AB2" w:rsidRDefault="00F26AB2">
                        <w:pPr>
                          <w:pStyle w:val="TableParagraph"/>
                          <w:spacing w:line="208" w:lineRule="exact"/>
                          <w:ind w:left="42"/>
                          <w:rPr>
                            <w:sz w:val="21"/>
                          </w:rPr>
                        </w:pPr>
                        <w:r>
                          <w:rPr>
                            <w:sz w:val="21"/>
                          </w:rPr>
                          <w:t>Operator Arrived Early</w:t>
                        </w:r>
                      </w:p>
                    </w:tc>
                    <w:tc>
                      <w:tcPr>
                        <w:tcW w:w="1055" w:type="dxa"/>
                      </w:tcPr>
                      <w:p w:rsidR="00F26AB2" w:rsidRDefault="00F26AB2">
                        <w:pPr>
                          <w:pStyle w:val="TableParagraph"/>
                          <w:spacing w:line="208" w:lineRule="exact"/>
                          <w:ind w:right="-15"/>
                          <w:jc w:val="right"/>
                          <w:rPr>
                            <w:sz w:val="21"/>
                          </w:rPr>
                        </w:pPr>
                        <w:r>
                          <w:rPr>
                            <w:sz w:val="21"/>
                          </w:rPr>
                          <w:t>2.4%</w:t>
                        </w:r>
                      </w:p>
                    </w:tc>
                    <w:tc>
                      <w:tcPr>
                        <w:tcW w:w="1187" w:type="dxa"/>
                      </w:tcPr>
                      <w:p w:rsidR="00F26AB2" w:rsidRDefault="00F26AB2">
                        <w:pPr>
                          <w:pStyle w:val="TableParagraph"/>
                          <w:spacing w:line="208" w:lineRule="exact"/>
                          <w:ind w:right="-15"/>
                          <w:jc w:val="right"/>
                          <w:rPr>
                            <w:sz w:val="21"/>
                          </w:rPr>
                        </w:pPr>
                        <w:r>
                          <w:rPr>
                            <w:sz w:val="21"/>
                          </w:rPr>
                          <w:t>0.8%</w:t>
                        </w:r>
                      </w:p>
                    </w:tc>
                  </w:tr>
                  <w:tr w:rsidR="00F26AB2">
                    <w:trPr>
                      <w:trHeight w:val="227"/>
                    </w:trPr>
                    <w:tc>
                      <w:tcPr>
                        <w:tcW w:w="2242" w:type="dxa"/>
                      </w:tcPr>
                      <w:p w:rsidR="00F26AB2" w:rsidRDefault="00F26AB2">
                        <w:pPr>
                          <w:pStyle w:val="TableParagraph"/>
                          <w:spacing w:line="207" w:lineRule="exact"/>
                          <w:ind w:left="42"/>
                          <w:rPr>
                            <w:sz w:val="21"/>
                          </w:rPr>
                        </w:pPr>
                        <w:r>
                          <w:rPr>
                            <w:sz w:val="21"/>
                          </w:rPr>
                          <w:t>Operator Arrived Late</w:t>
                        </w:r>
                      </w:p>
                    </w:tc>
                    <w:tc>
                      <w:tcPr>
                        <w:tcW w:w="1055" w:type="dxa"/>
                      </w:tcPr>
                      <w:p w:rsidR="00F26AB2" w:rsidRDefault="00F26AB2">
                        <w:pPr>
                          <w:pStyle w:val="TableParagraph"/>
                          <w:spacing w:line="207" w:lineRule="exact"/>
                          <w:ind w:right="-15"/>
                          <w:jc w:val="right"/>
                          <w:rPr>
                            <w:sz w:val="21"/>
                          </w:rPr>
                        </w:pPr>
                        <w:r>
                          <w:rPr>
                            <w:sz w:val="21"/>
                          </w:rPr>
                          <w:t>42.9%</w:t>
                        </w:r>
                      </w:p>
                    </w:tc>
                    <w:tc>
                      <w:tcPr>
                        <w:tcW w:w="1187" w:type="dxa"/>
                      </w:tcPr>
                      <w:p w:rsidR="00F26AB2" w:rsidRDefault="00F26AB2">
                        <w:pPr>
                          <w:pStyle w:val="TableParagraph"/>
                          <w:spacing w:line="207" w:lineRule="exact"/>
                          <w:ind w:right="-15"/>
                          <w:jc w:val="right"/>
                          <w:rPr>
                            <w:sz w:val="21"/>
                          </w:rPr>
                        </w:pPr>
                        <w:r>
                          <w:rPr>
                            <w:sz w:val="21"/>
                          </w:rPr>
                          <w:t>42.6%</w:t>
                        </w:r>
                      </w:p>
                    </w:tc>
                  </w:tr>
                  <w:tr w:rsidR="00F26AB2">
                    <w:trPr>
                      <w:trHeight w:val="228"/>
                    </w:trPr>
                    <w:tc>
                      <w:tcPr>
                        <w:tcW w:w="2242" w:type="dxa"/>
                      </w:tcPr>
                      <w:p w:rsidR="00F26AB2" w:rsidRDefault="00F26AB2">
                        <w:pPr>
                          <w:pStyle w:val="TableParagraph"/>
                          <w:spacing w:line="208" w:lineRule="exact"/>
                          <w:ind w:left="42"/>
                          <w:rPr>
                            <w:sz w:val="21"/>
                          </w:rPr>
                        </w:pPr>
                        <w:r>
                          <w:rPr>
                            <w:sz w:val="21"/>
                          </w:rPr>
                          <w:t>Other</w:t>
                        </w:r>
                      </w:p>
                    </w:tc>
                    <w:tc>
                      <w:tcPr>
                        <w:tcW w:w="1055" w:type="dxa"/>
                      </w:tcPr>
                      <w:p w:rsidR="00F26AB2" w:rsidRDefault="00F26AB2">
                        <w:pPr>
                          <w:pStyle w:val="TableParagraph"/>
                          <w:spacing w:line="208" w:lineRule="exact"/>
                          <w:ind w:right="-15"/>
                          <w:jc w:val="right"/>
                          <w:rPr>
                            <w:sz w:val="21"/>
                          </w:rPr>
                        </w:pPr>
                        <w:r>
                          <w:rPr>
                            <w:sz w:val="21"/>
                          </w:rPr>
                          <w:t>0.0%</w:t>
                        </w:r>
                      </w:p>
                    </w:tc>
                    <w:tc>
                      <w:tcPr>
                        <w:tcW w:w="1187" w:type="dxa"/>
                      </w:tcPr>
                      <w:p w:rsidR="00F26AB2" w:rsidRDefault="00F26AB2">
                        <w:pPr>
                          <w:pStyle w:val="TableParagraph"/>
                          <w:spacing w:line="208" w:lineRule="exact"/>
                          <w:ind w:right="-15"/>
                          <w:jc w:val="right"/>
                          <w:rPr>
                            <w:sz w:val="21"/>
                          </w:rPr>
                        </w:pPr>
                        <w:r>
                          <w:rPr>
                            <w:sz w:val="21"/>
                          </w:rPr>
                          <w:t>0.0%</w:t>
                        </w:r>
                      </w:p>
                    </w:tc>
                  </w:tr>
                  <w:tr w:rsidR="00F26AB2">
                    <w:trPr>
                      <w:trHeight w:val="227"/>
                    </w:trPr>
                    <w:tc>
                      <w:tcPr>
                        <w:tcW w:w="2242" w:type="dxa"/>
                      </w:tcPr>
                      <w:p w:rsidR="00F26AB2" w:rsidRDefault="00F26AB2">
                        <w:pPr>
                          <w:pStyle w:val="TableParagraph"/>
                          <w:spacing w:line="207" w:lineRule="exact"/>
                          <w:ind w:left="42"/>
                          <w:rPr>
                            <w:sz w:val="21"/>
                          </w:rPr>
                        </w:pPr>
                        <w:r>
                          <w:rPr>
                            <w:sz w:val="21"/>
                          </w:rPr>
                          <w:t>Scheduling</w:t>
                        </w:r>
                      </w:p>
                    </w:tc>
                    <w:tc>
                      <w:tcPr>
                        <w:tcW w:w="1055" w:type="dxa"/>
                      </w:tcPr>
                      <w:p w:rsidR="00F26AB2" w:rsidRDefault="00F26AB2">
                        <w:pPr>
                          <w:pStyle w:val="TableParagraph"/>
                          <w:spacing w:line="207" w:lineRule="exact"/>
                          <w:ind w:right="-15"/>
                          <w:jc w:val="right"/>
                          <w:rPr>
                            <w:sz w:val="21"/>
                          </w:rPr>
                        </w:pPr>
                        <w:r>
                          <w:rPr>
                            <w:sz w:val="21"/>
                          </w:rPr>
                          <w:t>2.4%</w:t>
                        </w:r>
                      </w:p>
                    </w:tc>
                    <w:tc>
                      <w:tcPr>
                        <w:tcW w:w="1187" w:type="dxa"/>
                      </w:tcPr>
                      <w:p w:rsidR="00F26AB2" w:rsidRDefault="00F26AB2">
                        <w:pPr>
                          <w:pStyle w:val="TableParagraph"/>
                          <w:spacing w:line="207" w:lineRule="exact"/>
                          <w:ind w:right="-15"/>
                          <w:jc w:val="right"/>
                          <w:rPr>
                            <w:sz w:val="21"/>
                          </w:rPr>
                        </w:pPr>
                        <w:r>
                          <w:rPr>
                            <w:sz w:val="21"/>
                          </w:rPr>
                          <w:t>4.1%</w:t>
                        </w:r>
                      </w:p>
                    </w:tc>
                  </w:tr>
                  <w:tr w:rsidR="00F26AB2">
                    <w:trPr>
                      <w:trHeight w:val="228"/>
                    </w:trPr>
                    <w:tc>
                      <w:tcPr>
                        <w:tcW w:w="2242" w:type="dxa"/>
                      </w:tcPr>
                      <w:p w:rsidR="00F26AB2" w:rsidRDefault="00F26AB2">
                        <w:pPr>
                          <w:pStyle w:val="TableParagraph"/>
                          <w:spacing w:line="208" w:lineRule="exact"/>
                          <w:ind w:left="42"/>
                          <w:rPr>
                            <w:sz w:val="21"/>
                          </w:rPr>
                        </w:pPr>
                        <w:r>
                          <w:rPr>
                            <w:sz w:val="21"/>
                          </w:rPr>
                          <w:t>Scheduling Error</w:t>
                        </w:r>
                      </w:p>
                    </w:tc>
                    <w:tc>
                      <w:tcPr>
                        <w:tcW w:w="1055" w:type="dxa"/>
                      </w:tcPr>
                      <w:p w:rsidR="00F26AB2" w:rsidRDefault="00F26AB2">
                        <w:pPr>
                          <w:pStyle w:val="TableParagraph"/>
                          <w:spacing w:line="208" w:lineRule="exact"/>
                          <w:ind w:right="-15"/>
                          <w:jc w:val="right"/>
                          <w:rPr>
                            <w:sz w:val="21"/>
                          </w:rPr>
                        </w:pPr>
                        <w:r>
                          <w:rPr>
                            <w:sz w:val="21"/>
                          </w:rPr>
                          <w:t>2.4%</w:t>
                        </w:r>
                      </w:p>
                    </w:tc>
                    <w:tc>
                      <w:tcPr>
                        <w:tcW w:w="1187" w:type="dxa"/>
                      </w:tcPr>
                      <w:p w:rsidR="00F26AB2" w:rsidRDefault="00F26AB2">
                        <w:pPr>
                          <w:pStyle w:val="TableParagraph"/>
                          <w:spacing w:line="208" w:lineRule="exact"/>
                          <w:ind w:right="-15"/>
                          <w:jc w:val="right"/>
                          <w:rPr>
                            <w:sz w:val="21"/>
                          </w:rPr>
                        </w:pPr>
                        <w:r>
                          <w:rPr>
                            <w:sz w:val="21"/>
                          </w:rPr>
                          <w:t>0.8%</w:t>
                        </w:r>
                      </w:p>
                    </w:tc>
                  </w:tr>
                  <w:tr w:rsidR="00F26AB2">
                    <w:trPr>
                      <w:trHeight w:val="227"/>
                    </w:trPr>
                    <w:tc>
                      <w:tcPr>
                        <w:tcW w:w="2242" w:type="dxa"/>
                      </w:tcPr>
                      <w:p w:rsidR="00F26AB2" w:rsidRDefault="00F26AB2">
                        <w:pPr>
                          <w:pStyle w:val="TableParagraph"/>
                          <w:spacing w:line="207" w:lineRule="exact"/>
                          <w:ind w:left="42"/>
                          <w:rPr>
                            <w:b/>
                            <w:sz w:val="21"/>
                          </w:rPr>
                        </w:pPr>
                        <w:r>
                          <w:rPr>
                            <w:b/>
                            <w:sz w:val="21"/>
                          </w:rPr>
                          <w:t>Total Complaints</w:t>
                        </w:r>
                      </w:p>
                    </w:tc>
                    <w:tc>
                      <w:tcPr>
                        <w:tcW w:w="1055" w:type="dxa"/>
                      </w:tcPr>
                      <w:p w:rsidR="00F26AB2" w:rsidRDefault="00F26AB2">
                        <w:pPr>
                          <w:pStyle w:val="TableParagraph"/>
                          <w:spacing w:line="207" w:lineRule="exact"/>
                          <w:ind w:right="8"/>
                          <w:jc w:val="right"/>
                          <w:rPr>
                            <w:b/>
                            <w:sz w:val="21"/>
                          </w:rPr>
                        </w:pPr>
                        <w:r>
                          <w:rPr>
                            <w:b/>
                            <w:sz w:val="21"/>
                          </w:rPr>
                          <w:t>84</w:t>
                        </w:r>
                      </w:p>
                    </w:tc>
                    <w:tc>
                      <w:tcPr>
                        <w:tcW w:w="1187" w:type="dxa"/>
                      </w:tcPr>
                      <w:p w:rsidR="00F26AB2" w:rsidRDefault="00F26AB2">
                        <w:pPr>
                          <w:pStyle w:val="TableParagraph"/>
                          <w:spacing w:line="207" w:lineRule="exact"/>
                          <w:ind w:right="8"/>
                          <w:jc w:val="right"/>
                          <w:rPr>
                            <w:b/>
                            <w:sz w:val="21"/>
                          </w:rPr>
                        </w:pPr>
                        <w:r>
                          <w:rPr>
                            <w:b/>
                            <w:sz w:val="21"/>
                          </w:rPr>
                          <w:t>122</w:t>
                        </w:r>
                      </w:p>
                    </w:tc>
                  </w:tr>
                </w:tbl>
                <w:p w:rsidR="00F26AB2" w:rsidRDefault="00F26AB2">
                  <w:pPr>
                    <w:pStyle w:val="BodyText"/>
                  </w:pPr>
                </w:p>
              </w:txbxContent>
            </v:textbox>
            <w10:wrap anchorx="page"/>
          </v:shape>
        </w:pict>
      </w:r>
      <w:r>
        <w:rPr>
          <w:w w:val="105"/>
        </w:rPr>
        <w:t>both time periods, the majority (more than 40 percent) of complaints were directed at the operator arriving later than the scheduled time (see Table 11).</w:t>
      </w:r>
    </w:p>
    <w:p w:rsidR="004766CB" w:rsidRDefault="00F26AB2">
      <w:pPr>
        <w:pStyle w:val="BodyText"/>
        <w:spacing w:before="156" w:line="252" w:lineRule="auto"/>
        <w:ind w:left="5999" w:right="1299"/>
        <w:jc w:val="both"/>
      </w:pPr>
      <w:r>
        <w:rPr>
          <w:w w:val="105"/>
        </w:rPr>
        <w:t>While the specific concerns expressed by</w:t>
      </w:r>
      <w:r>
        <w:rPr>
          <w:spacing w:val="49"/>
          <w:w w:val="105"/>
        </w:rPr>
        <w:t xml:space="preserve"> </w:t>
      </w:r>
      <w:r>
        <w:rPr>
          <w:w w:val="105"/>
        </w:rPr>
        <w:t>individuals with developmental and/or intellectual disabilities warrant consideration, it is important to consider the following. In July 2016, there were only 122 formal complaints out of a total of 92,869 paratransit trips, which equates to a complaint rate of 0.13 percent. And while there were 122 complaints, there were 52</w:t>
      </w:r>
      <w:r>
        <w:rPr>
          <w:spacing w:val="-2"/>
          <w:w w:val="105"/>
        </w:rPr>
        <w:t xml:space="preserve"> </w:t>
      </w:r>
      <w:r>
        <w:rPr>
          <w:w w:val="105"/>
        </w:rPr>
        <w:t>compliments.</w:t>
      </w:r>
      <w:r>
        <w:rPr>
          <w:w w:val="105"/>
          <w:vertAlign w:val="superscript"/>
        </w:rPr>
        <w:t>47</w:t>
      </w:r>
    </w:p>
    <w:p w:rsidR="004766CB" w:rsidRDefault="004766CB">
      <w:pPr>
        <w:pStyle w:val="BodyText"/>
        <w:spacing w:before="2"/>
        <w:rPr>
          <w:sz w:val="22"/>
        </w:rPr>
      </w:pPr>
    </w:p>
    <w:p w:rsidR="004766CB" w:rsidRDefault="00F26AB2">
      <w:pPr>
        <w:pStyle w:val="BodyText"/>
        <w:spacing w:line="271" w:lineRule="auto"/>
        <w:ind w:left="5999" w:right="1298"/>
        <w:jc w:val="both"/>
      </w:pPr>
      <w:r>
        <w:rPr>
          <w:w w:val="105"/>
        </w:rPr>
        <w:t>To underscore this point, a survey administered to members of the A-Team, a self-advocacy group in Nevada, found that almost two-thirds (61.3 percent) of respondents reported that they were ‘very satisfied’ with their method of transportation (see Table 12). (Recall that Table 7 indicated that the primary method of transportation for the A- Team survey respondents was RTC paratransit service.) Non-profit advocates also commented</w:t>
      </w:r>
      <w:r>
        <w:rPr>
          <w:spacing w:val="-19"/>
          <w:w w:val="105"/>
        </w:rPr>
        <w:t xml:space="preserve"> </w:t>
      </w:r>
      <w:r>
        <w:rPr>
          <w:w w:val="105"/>
        </w:rPr>
        <w:t>that</w:t>
      </w:r>
    </w:p>
    <w:p w:rsidR="004766CB" w:rsidRDefault="00F26AB2">
      <w:pPr>
        <w:pStyle w:val="BodyText"/>
        <w:spacing w:line="268" w:lineRule="auto"/>
        <w:ind w:left="1300" w:right="5941"/>
        <w:jc w:val="both"/>
      </w:pPr>
      <w:r>
        <w:pict>
          <v:group id="_x0000_s1055" style="position:absolute;left:0;text-align:left;margin-left:315pt;margin-top:3.3pt;width:226.8pt;height:136.8pt;z-index:251654656;mso-position-horizontal-relative:page" coordorigin="6300,66" coordsize="4536,2736">
            <v:shape id="_x0000_s1057" type="#_x0000_t75" style="position:absolute;left:6300;top:66;width:4536;height:2736">
              <v:imagedata r:id="rId48" o:title=""/>
            </v:shape>
            <v:shape id="_x0000_s1056" type="#_x0000_t202" style="position:absolute;left:6300;top:66;width:4536;height:2736" filled="f" stroked="f">
              <v:textbox inset="0,0,0,0">
                <w:txbxContent>
                  <w:p w:rsidR="00F26AB2" w:rsidRDefault="00F26AB2">
                    <w:pPr>
                      <w:spacing w:before="6" w:line="256" w:lineRule="auto"/>
                      <w:ind w:left="139"/>
                      <w:rPr>
                        <w:b/>
                        <w:sz w:val="21"/>
                      </w:rPr>
                    </w:pPr>
                    <w:r>
                      <w:rPr>
                        <w:b/>
                        <w:color w:val="E36C0A"/>
                        <w:w w:val="105"/>
                        <w:sz w:val="21"/>
                      </w:rPr>
                      <w:t>Table 12. Satisfaction with Method of Transportation, 2016</w:t>
                    </w:r>
                  </w:p>
                </w:txbxContent>
              </v:textbox>
            </v:shape>
            <w10:wrap anchorx="page"/>
          </v:group>
        </w:pict>
      </w:r>
      <w:r>
        <w:pict>
          <v:shape id="_x0000_s1054" type="#_x0000_t202" style="position:absolute;left:0;text-align:left;margin-left:314.65pt;margin-top:32.85pt;width:216.95pt;height:106.9pt;z-index:251656704;mso-position-horizontal-relative:page" filled="f" stroked="f">
            <v:textbox inset="0,0,0,0">
              <w:txbxContent>
                <w:tbl>
                  <w:tblPr>
                    <w:tblW w:w="0" w:type="auto"/>
                    <w:tblInd w:w="15"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2235"/>
                    <w:gridCol w:w="1110"/>
                    <w:gridCol w:w="960"/>
                  </w:tblGrid>
                  <w:tr w:rsidR="00F26AB2">
                    <w:trPr>
                      <w:trHeight w:val="269"/>
                    </w:trPr>
                    <w:tc>
                      <w:tcPr>
                        <w:tcW w:w="2235" w:type="dxa"/>
                        <w:shd w:val="clear" w:color="auto" w:fill="DDEBF7"/>
                      </w:tcPr>
                      <w:p w:rsidR="00F26AB2" w:rsidRDefault="00F26AB2">
                        <w:pPr>
                          <w:pStyle w:val="TableParagraph"/>
                          <w:spacing w:before="11" w:line="238" w:lineRule="exact"/>
                          <w:ind w:left="37"/>
                          <w:rPr>
                            <w:b/>
                          </w:rPr>
                        </w:pPr>
                        <w:r>
                          <w:rPr>
                            <w:b/>
                            <w:w w:val="105"/>
                          </w:rPr>
                          <w:t>Mode</w:t>
                        </w:r>
                      </w:p>
                    </w:tc>
                    <w:tc>
                      <w:tcPr>
                        <w:tcW w:w="1110" w:type="dxa"/>
                        <w:shd w:val="clear" w:color="auto" w:fill="DDEBF7"/>
                      </w:tcPr>
                      <w:p w:rsidR="00F26AB2" w:rsidRDefault="00F26AB2">
                        <w:pPr>
                          <w:pStyle w:val="TableParagraph"/>
                          <w:spacing w:before="11" w:line="238" w:lineRule="exact"/>
                          <w:ind w:left="37"/>
                          <w:rPr>
                            <w:b/>
                          </w:rPr>
                        </w:pPr>
                        <w:r>
                          <w:rPr>
                            <w:b/>
                            <w:w w:val="105"/>
                          </w:rPr>
                          <w:t>Frequency</w:t>
                        </w:r>
                      </w:p>
                    </w:tc>
                    <w:tc>
                      <w:tcPr>
                        <w:tcW w:w="960" w:type="dxa"/>
                        <w:shd w:val="clear" w:color="auto" w:fill="DDEBF7"/>
                      </w:tcPr>
                      <w:p w:rsidR="00F26AB2" w:rsidRDefault="00F26AB2">
                        <w:pPr>
                          <w:pStyle w:val="TableParagraph"/>
                          <w:spacing w:before="11" w:line="238" w:lineRule="exact"/>
                          <w:ind w:left="37"/>
                          <w:rPr>
                            <w:b/>
                          </w:rPr>
                        </w:pPr>
                        <w:r>
                          <w:rPr>
                            <w:b/>
                            <w:w w:val="105"/>
                          </w:rPr>
                          <w:t>Percent</w:t>
                        </w:r>
                      </w:p>
                    </w:tc>
                  </w:tr>
                  <w:tr w:rsidR="00F26AB2">
                    <w:trPr>
                      <w:trHeight w:val="270"/>
                    </w:trPr>
                    <w:tc>
                      <w:tcPr>
                        <w:tcW w:w="2235" w:type="dxa"/>
                      </w:tcPr>
                      <w:p w:rsidR="00F26AB2" w:rsidRDefault="00F26AB2">
                        <w:pPr>
                          <w:pStyle w:val="TableParagraph"/>
                          <w:spacing w:before="12" w:line="238" w:lineRule="exact"/>
                          <w:ind w:left="37"/>
                        </w:pPr>
                        <w:r>
                          <w:rPr>
                            <w:w w:val="105"/>
                          </w:rPr>
                          <w:t>Very Satisfied</w:t>
                        </w:r>
                      </w:p>
                    </w:tc>
                    <w:tc>
                      <w:tcPr>
                        <w:tcW w:w="1110" w:type="dxa"/>
                      </w:tcPr>
                      <w:p w:rsidR="00F26AB2" w:rsidRDefault="00F26AB2">
                        <w:pPr>
                          <w:pStyle w:val="TableParagraph"/>
                          <w:spacing w:before="12" w:line="238" w:lineRule="exact"/>
                          <w:ind w:right="4"/>
                          <w:jc w:val="right"/>
                        </w:pPr>
                        <w:r>
                          <w:t>11</w:t>
                        </w:r>
                      </w:p>
                    </w:tc>
                    <w:tc>
                      <w:tcPr>
                        <w:tcW w:w="960" w:type="dxa"/>
                      </w:tcPr>
                      <w:p w:rsidR="00F26AB2" w:rsidRDefault="00F26AB2">
                        <w:pPr>
                          <w:pStyle w:val="TableParagraph"/>
                          <w:spacing w:before="12" w:line="238" w:lineRule="exact"/>
                          <w:ind w:right="18"/>
                          <w:jc w:val="right"/>
                        </w:pPr>
                        <w:r>
                          <w:t>4.2%</w:t>
                        </w:r>
                      </w:p>
                    </w:tc>
                  </w:tr>
                  <w:tr w:rsidR="00F26AB2">
                    <w:trPr>
                      <w:trHeight w:val="270"/>
                    </w:trPr>
                    <w:tc>
                      <w:tcPr>
                        <w:tcW w:w="2235" w:type="dxa"/>
                      </w:tcPr>
                      <w:p w:rsidR="00F26AB2" w:rsidRDefault="00F26AB2">
                        <w:pPr>
                          <w:pStyle w:val="TableParagraph"/>
                          <w:spacing w:before="12" w:line="238" w:lineRule="exact"/>
                          <w:ind w:left="37"/>
                        </w:pPr>
                        <w:r>
                          <w:rPr>
                            <w:w w:val="105"/>
                          </w:rPr>
                          <w:t>Somewhat Satisfied</w:t>
                        </w:r>
                      </w:p>
                    </w:tc>
                    <w:tc>
                      <w:tcPr>
                        <w:tcW w:w="1110" w:type="dxa"/>
                      </w:tcPr>
                      <w:p w:rsidR="00F26AB2" w:rsidRDefault="00F26AB2">
                        <w:pPr>
                          <w:pStyle w:val="TableParagraph"/>
                          <w:spacing w:before="12" w:line="238" w:lineRule="exact"/>
                          <w:ind w:right="4"/>
                          <w:jc w:val="right"/>
                        </w:pPr>
                        <w:r>
                          <w:t>85</w:t>
                        </w:r>
                      </w:p>
                    </w:tc>
                    <w:tc>
                      <w:tcPr>
                        <w:tcW w:w="960" w:type="dxa"/>
                      </w:tcPr>
                      <w:p w:rsidR="00F26AB2" w:rsidRDefault="00F26AB2">
                        <w:pPr>
                          <w:pStyle w:val="TableParagraph"/>
                          <w:spacing w:before="12" w:line="238" w:lineRule="exact"/>
                          <w:ind w:right="18"/>
                          <w:jc w:val="right"/>
                        </w:pPr>
                        <w:r>
                          <w:t>32.6%</w:t>
                        </w:r>
                      </w:p>
                    </w:tc>
                  </w:tr>
                  <w:tr w:rsidR="00F26AB2">
                    <w:trPr>
                      <w:trHeight w:val="269"/>
                    </w:trPr>
                    <w:tc>
                      <w:tcPr>
                        <w:tcW w:w="2235" w:type="dxa"/>
                      </w:tcPr>
                      <w:p w:rsidR="00F26AB2" w:rsidRDefault="00F26AB2">
                        <w:pPr>
                          <w:pStyle w:val="TableParagraph"/>
                          <w:spacing w:before="11" w:line="238" w:lineRule="exact"/>
                          <w:ind w:left="37"/>
                        </w:pPr>
                        <w:r>
                          <w:rPr>
                            <w:w w:val="105"/>
                          </w:rPr>
                          <w:t>Somewhat Dissatisfied</w:t>
                        </w:r>
                      </w:p>
                    </w:tc>
                    <w:tc>
                      <w:tcPr>
                        <w:tcW w:w="1110" w:type="dxa"/>
                      </w:tcPr>
                      <w:p w:rsidR="00F26AB2" w:rsidRDefault="00F26AB2">
                        <w:pPr>
                          <w:pStyle w:val="TableParagraph"/>
                          <w:spacing w:before="11" w:line="238" w:lineRule="exact"/>
                          <w:ind w:right="4"/>
                          <w:jc w:val="right"/>
                        </w:pPr>
                        <w:r>
                          <w:t>10</w:t>
                        </w:r>
                      </w:p>
                    </w:tc>
                    <w:tc>
                      <w:tcPr>
                        <w:tcW w:w="960" w:type="dxa"/>
                      </w:tcPr>
                      <w:p w:rsidR="00F26AB2" w:rsidRDefault="00F26AB2">
                        <w:pPr>
                          <w:pStyle w:val="TableParagraph"/>
                          <w:spacing w:before="11" w:line="238" w:lineRule="exact"/>
                          <w:ind w:right="18"/>
                          <w:jc w:val="right"/>
                        </w:pPr>
                        <w:r>
                          <w:t>3.8%</w:t>
                        </w:r>
                      </w:p>
                    </w:tc>
                  </w:tr>
                  <w:tr w:rsidR="00F26AB2">
                    <w:trPr>
                      <w:trHeight w:val="269"/>
                    </w:trPr>
                    <w:tc>
                      <w:tcPr>
                        <w:tcW w:w="2235" w:type="dxa"/>
                      </w:tcPr>
                      <w:p w:rsidR="00F26AB2" w:rsidRDefault="00F26AB2">
                        <w:pPr>
                          <w:pStyle w:val="TableParagraph"/>
                          <w:spacing w:before="11" w:line="238" w:lineRule="exact"/>
                          <w:ind w:left="37"/>
                        </w:pPr>
                        <w:r>
                          <w:rPr>
                            <w:w w:val="105"/>
                          </w:rPr>
                          <w:t>Very Dissatisfied</w:t>
                        </w:r>
                      </w:p>
                    </w:tc>
                    <w:tc>
                      <w:tcPr>
                        <w:tcW w:w="1110" w:type="dxa"/>
                      </w:tcPr>
                      <w:p w:rsidR="00F26AB2" w:rsidRDefault="00F26AB2">
                        <w:pPr>
                          <w:pStyle w:val="TableParagraph"/>
                          <w:spacing w:before="11" w:line="238" w:lineRule="exact"/>
                          <w:ind w:right="4"/>
                          <w:jc w:val="right"/>
                        </w:pPr>
                        <w:r>
                          <w:t>25</w:t>
                        </w:r>
                      </w:p>
                    </w:tc>
                    <w:tc>
                      <w:tcPr>
                        <w:tcW w:w="960" w:type="dxa"/>
                      </w:tcPr>
                      <w:p w:rsidR="00F26AB2" w:rsidRDefault="00F26AB2">
                        <w:pPr>
                          <w:pStyle w:val="TableParagraph"/>
                          <w:spacing w:before="11" w:line="238" w:lineRule="exact"/>
                          <w:ind w:right="18"/>
                          <w:jc w:val="right"/>
                        </w:pPr>
                        <w:r>
                          <w:t>9.6%</w:t>
                        </w:r>
                      </w:p>
                    </w:tc>
                  </w:tr>
                  <w:tr w:rsidR="00F26AB2">
                    <w:trPr>
                      <w:trHeight w:val="273"/>
                    </w:trPr>
                    <w:tc>
                      <w:tcPr>
                        <w:tcW w:w="2235" w:type="dxa"/>
                        <w:tcBorders>
                          <w:bottom w:val="single" w:sz="18" w:space="0" w:color="1F4E78"/>
                        </w:tcBorders>
                      </w:tcPr>
                      <w:p w:rsidR="00F26AB2" w:rsidRDefault="00F26AB2">
                        <w:pPr>
                          <w:pStyle w:val="TableParagraph"/>
                          <w:spacing w:before="12" w:line="242" w:lineRule="exact"/>
                          <w:ind w:left="37"/>
                        </w:pPr>
                        <w:r>
                          <w:rPr>
                            <w:w w:val="105"/>
                          </w:rPr>
                          <w:t>Don't Know/Refused</w:t>
                        </w:r>
                      </w:p>
                    </w:tc>
                    <w:tc>
                      <w:tcPr>
                        <w:tcW w:w="1110" w:type="dxa"/>
                        <w:tcBorders>
                          <w:bottom w:val="single" w:sz="18" w:space="0" w:color="1F4E78"/>
                        </w:tcBorders>
                      </w:tcPr>
                      <w:p w:rsidR="00F26AB2" w:rsidRDefault="00F26AB2">
                        <w:pPr>
                          <w:pStyle w:val="TableParagraph"/>
                          <w:spacing w:before="12" w:line="242" w:lineRule="exact"/>
                          <w:ind w:right="4"/>
                          <w:jc w:val="right"/>
                        </w:pPr>
                        <w:r>
                          <w:t>106</w:t>
                        </w:r>
                      </w:p>
                    </w:tc>
                    <w:tc>
                      <w:tcPr>
                        <w:tcW w:w="960" w:type="dxa"/>
                        <w:tcBorders>
                          <w:bottom w:val="single" w:sz="18" w:space="0" w:color="1F4E78"/>
                        </w:tcBorders>
                      </w:tcPr>
                      <w:p w:rsidR="00F26AB2" w:rsidRDefault="00F26AB2">
                        <w:pPr>
                          <w:pStyle w:val="TableParagraph"/>
                          <w:spacing w:before="12" w:line="242" w:lineRule="exact"/>
                          <w:ind w:right="18"/>
                          <w:jc w:val="right"/>
                        </w:pPr>
                        <w:r>
                          <w:t>40.6%</w:t>
                        </w:r>
                      </w:p>
                    </w:tc>
                  </w:tr>
                  <w:tr w:rsidR="00F26AB2">
                    <w:trPr>
                      <w:trHeight w:val="266"/>
                    </w:trPr>
                    <w:tc>
                      <w:tcPr>
                        <w:tcW w:w="2235" w:type="dxa"/>
                        <w:tcBorders>
                          <w:top w:val="single" w:sz="18" w:space="0" w:color="1F4E78"/>
                          <w:left w:val="single" w:sz="6" w:space="0" w:color="1F4E78"/>
                        </w:tcBorders>
                      </w:tcPr>
                      <w:p w:rsidR="00F26AB2" w:rsidRDefault="00F26AB2">
                        <w:pPr>
                          <w:pStyle w:val="TableParagraph"/>
                          <w:spacing w:before="8" w:line="238" w:lineRule="exact"/>
                          <w:ind w:left="44"/>
                        </w:pPr>
                        <w:r>
                          <w:rPr>
                            <w:w w:val="105"/>
                          </w:rPr>
                          <w:t>Total</w:t>
                        </w:r>
                      </w:p>
                    </w:tc>
                    <w:tc>
                      <w:tcPr>
                        <w:tcW w:w="1110" w:type="dxa"/>
                        <w:tcBorders>
                          <w:top w:val="single" w:sz="18" w:space="0" w:color="1F4E78"/>
                        </w:tcBorders>
                      </w:tcPr>
                      <w:p w:rsidR="00F26AB2" w:rsidRDefault="00F26AB2">
                        <w:pPr>
                          <w:pStyle w:val="TableParagraph"/>
                          <w:spacing w:before="8" w:line="238" w:lineRule="exact"/>
                          <w:ind w:right="4"/>
                          <w:jc w:val="right"/>
                        </w:pPr>
                        <w:r>
                          <w:t>261</w:t>
                        </w:r>
                      </w:p>
                    </w:tc>
                    <w:tc>
                      <w:tcPr>
                        <w:tcW w:w="960" w:type="dxa"/>
                        <w:tcBorders>
                          <w:top w:val="single" w:sz="18" w:space="0" w:color="1F4E78"/>
                        </w:tcBorders>
                      </w:tcPr>
                      <w:p w:rsidR="00F26AB2" w:rsidRDefault="00F26AB2">
                        <w:pPr>
                          <w:pStyle w:val="TableParagraph"/>
                          <w:spacing w:before="8" w:line="238" w:lineRule="exact"/>
                          <w:ind w:right="17"/>
                          <w:jc w:val="right"/>
                        </w:pPr>
                        <w:r>
                          <w:t>100.0%</w:t>
                        </w:r>
                      </w:p>
                    </w:tc>
                  </w:tr>
                </w:tbl>
                <w:p w:rsidR="00F26AB2" w:rsidRDefault="00F26AB2">
                  <w:pPr>
                    <w:pStyle w:val="BodyText"/>
                  </w:pPr>
                </w:p>
              </w:txbxContent>
            </v:textbox>
            <w10:wrap anchorx="page"/>
          </v:shape>
        </w:pict>
      </w:r>
      <w:r>
        <w:rPr>
          <w:w w:val="105"/>
        </w:rPr>
        <w:t>transportation services (and the attitudes of the drivers) have improved considerably over time.</w:t>
      </w:r>
    </w:p>
    <w:p w:rsidR="004766CB" w:rsidRDefault="004766CB">
      <w:pPr>
        <w:pStyle w:val="BodyText"/>
        <w:spacing w:before="6"/>
        <w:rPr>
          <w:sz w:val="35"/>
        </w:rPr>
      </w:pPr>
    </w:p>
    <w:p w:rsidR="004766CB" w:rsidRDefault="00F26AB2">
      <w:pPr>
        <w:pStyle w:val="BodyText"/>
        <w:spacing w:line="271" w:lineRule="auto"/>
        <w:ind w:left="1300" w:right="5976"/>
        <w:jc w:val="both"/>
      </w:pPr>
      <w:r>
        <w:rPr>
          <w:w w:val="105"/>
        </w:rPr>
        <w:t>That said, there are several barriers that warrant further discussion. Among these are informational barriers, program restrictions, lack of coordination, lack of systems thinking about transportation, lack of transit service providers, and funding challenges.</w:t>
      </w:r>
    </w:p>
    <w:p w:rsidR="004766CB" w:rsidRDefault="004766CB">
      <w:pPr>
        <w:pStyle w:val="BodyText"/>
        <w:rPr>
          <w:sz w:val="26"/>
        </w:rPr>
      </w:pPr>
    </w:p>
    <w:p w:rsidR="004766CB" w:rsidRDefault="004766CB">
      <w:pPr>
        <w:pStyle w:val="BodyText"/>
        <w:spacing w:before="7"/>
        <w:rPr>
          <w:sz w:val="27"/>
        </w:rPr>
      </w:pPr>
    </w:p>
    <w:p w:rsidR="004766CB" w:rsidRDefault="00F26AB2">
      <w:pPr>
        <w:spacing w:before="1"/>
        <w:ind w:left="1300"/>
        <w:rPr>
          <w:b/>
          <w:sz w:val="24"/>
        </w:rPr>
      </w:pPr>
      <w:bookmarkStart w:id="9" w:name="_TOC_250011"/>
      <w:bookmarkEnd w:id="9"/>
      <w:r>
        <w:rPr>
          <w:b/>
          <w:color w:val="E36C0A"/>
          <w:sz w:val="24"/>
        </w:rPr>
        <w:t>Informational Barriers</w:t>
      </w:r>
    </w:p>
    <w:p w:rsidR="004766CB" w:rsidRDefault="00F26AB2">
      <w:pPr>
        <w:pStyle w:val="BodyText"/>
        <w:spacing w:before="191" w:line="271" w:lineRule="auto"/>
        <w:ind w:left="1300" w:right="1297"/>
        <w:jc w:val="both"/>
      </w:pPr>
      <w:r>
        <w:rPr>
          <w:w w:val="105"/>
        </w:rPr>
        <w:t>One of the biggest barriers to improving community mobility and independence is information gaps. Individuals and organizations face challenges regarding the efficient and wide-spread distribution of information about programs and services that could help individuals with intellectual and/or developmental disabilities. There are at least two instances of information gaps about programs or resources that could help meet the transportation needs of individuals with intellectual and/or developmental disabilities.</w:t>
      </w:r>
    </w:p>
    <w:p w:rsidR="004766CB" w:rsidRDefault="004766CB">
      <w:pPr>
        <w:spacing w:line="271" w:lineRule="auto"/>
        <w:jc w:val="both"/>
        <w:sectPr w:rsidR="004766CB">
          <w:pgSz w:w="12240" w:h="15840"/>
          <w:pgMar w:top="240" w:right="140" w:bottom="1000" w:left="140" w:header="0" w:footer="812" w:gutter="0"/>
          <w:cols w:space="720"/>
        </w:sectPr>
      </w:pPr>
    </w:p>
    <w:p w:rsidR="004766CB" w:rsidRDefault="00F26AB2">
      <w:pPr>
        <w:pStyle w:val="Heading2"/>
        <w:spacing w:before="82"/>
      </w:pPr>
      <w:bookmarkStart w:id="10" w:name="_TOC_250010"/>
      <w:bookmarkEnd w:id="10"/>
      <w:r>
        <w:rPr>
          <w:color w:val="E36C0A"/>
        </w:rPr>
        <w:lastRenderedPageBreak/>
        <w:t>5310 Funds</w:t>
      </w:r>
    </w:p>
    <w:p w:rsidR="004766CB" w:rsidRDefault="00F26AB2">
      <w:pPr>
        <w:pStyle w:val="BodyText"/>
        <w:spacing w:before="191" w:line="271" w:lineRule="auto"/>
        <w:ind w:left="1300" w:right="1296"/>
        <w:jc w:val="both"/>
      </w:pPr>
      <w:r>
        <w:rPr>
          <w:w w:val="105"/>
        </w:rPr>
        <w:t>As stated above, Section 5310 funds are formula based grants awarded to states by the Federal Transit Administration (FTA). Metropolitan Planning Organizations and NDOT distribute these funds in the urban areas, small, urbanized areas, and rural areas of the Silver State, respectively. Section 5310 funds can be used to purchase buses and vans, and support mobility management programs and volunteer driver programs. In FY 2014, the RTC of Southern Nevada received $1.43 million in 5310 funds. One example of a transit operations project funded by Section 5310 funds is the St. Rose Dominican Health Foundation, which provides seniors with disabilities transportation within the city of Henderson and facilitates a network of program</w:t>
      </w:r>
      <w:r>
        <w:rPr>
          <w:spacing w:val="4"/>
          <w:w w:val="105"/>
        </w:rPr>
        <w:t xml:space="preserve"> </w:t>
      </w:r>
      <w:r>
        <w:rPr>
          <w:w w:val="105"/>
        </w:rPr>
        <w:t>volunteers.</w:t>
      </w:r>
      <w:r>
        <w:rPr>
          <w:w w:val="105"/>
          <w:vertAlign w:val="superscript"/>
        </w:rPr>
        <w:t>48</w:t>
      </w:r>
    </w:p>
    <w:p w:rsidR="004766CB" w:rsidRDefault="00F26AB2">
      <w:pPr>
        <w:pStyle w:val="BodyText"/>
        <w:spacing w:before="164" w:line="271" w:lineRule="auto"/>
        <w:ind w:left="1300" w:right="1297"/>
        <w:jc w:val="both"/>
      </w:pPr>
      <w:r>
        <w:rPr>
          <w:w w:val="105"/>
        </w:rPr>
        <w:t>The RTC of Southern Nevada reported that they received a low number of applications for 5310 funds in the last fiscal year. In theory, low participation could have resulted in Federal funds, designed to support the transportation needs of individuals with intellectual and/or developmental disabilities, remaining ‘unused.’ While several non-profit transit service providers have noted the challenge of meeting the local matching fund requirement, it is unclear why there were fewer organizations applying for Section 5310 funds in southern Nevada.</w:t>
      </w:r>
      <w:r>
        <w:rPr>
          <w:w w:val="105"/>
          <w:vertAlign w:val="superscript"/>
        </w:rPr>
        <w:t>49</w:t>
      </w:r>
    </w:p>
    <w:p w:rsidR="004766CB" w:rsidRDefault="00F26AB2">
      <w:pPr>
        <w:pStyle w:val="Heading2"/>
        <w:spacing w:before="149"/>
      </w:pPr>
      <w:bookmarkStart w:id="11" w:name="_TOC_250009"/>
      <w:bookmarkEnd w:id="11"/>
      <w:r>
        <w:rPr>
          <w:color w:val="E36C0A"/>
        </w:rPr>
        <w:t>Taxi Assistance Program (TAP) in Clark County</w:t>
      </w:r>
    </w:p>
    <w:p w:rsidR="004766CB" w:rsidRDefault="00F26AB2">
      <w:pPr>
        <w:pStyle w:val="BodyText"/>
        <w:spacing w:before="192" w:line="271" w:lineRule="auto"/>
        <w:ind w:left="1300" w:right="1297"/>
        <w:jc w:val="both"/>
      </w:pPr>
      <w:r>
        <w:rPr>
          <w:w w:val="105"/>
        </w:rPr>
        <w:t>Around Nevada (and the country), state agencies and non-profit organizations frequently offer taxi voucher programs to address the transportation needs of individuals with intellectual and/or developmental disabilities (as well as seniors and low-income individuals). For example, the Jewish Federation of Las Vegas’ Las Vegas Senior Lifeline (LVSL) Program provides low-income seniors with disabilities with taxi cab vouchers to transport them to medical appointments.</w:t>
      </w:r>
      <w:r>
        <w:rPr>
          <w:w w:val="105"/>
          <w:vertAlign w:val="superscript"/>
        </w:rPr>
        <w:t>50</w:t>
      </w:r>
      <w:r>
        <w:rPr>
          <w:w w:val="105"/>
        </w:rPr>
        <w:t xml:space="preserve"> And the RTC in Washoe County has a Taxi Bucks program that provides discounted coupons or vouchers to low-income seniors for taxicab fares. Registered participants can only purchase up to 2 coupon books, which offer a 50 percent discount, each month.</w:t>
      </w:r>
    </w:p>
    <w:p w:rsidR="004766CB" w:rsidRDefault="00F26AB2">
      <w:pPr>
        <w:pStyle w:val="BodyText"/>
        <w:spacing w:before="164" w:line="271" w:lineRule="auto"/>
        <w:ind w:left="1300" w:right="1296"/>
        <w:jc w:val="both"/>
      </w:pPr>
      <w:r>
        <w:rPr>
          <w:w w:val="105"/>
        </w:rPr>
        <w:t>Clark County also has a Taxi Assistance Program (TAP), which provides discounted taxi coupon books to low-income “qualified individuals, age 60 and older, and persons of any age with a permanent disability.” The value of the discount is 50 or 75 percent, depending on the individual’s income. This program is funded by the Taxicab Authority. Unlike the Washoe County RTC Taxi Bucks program that is limited to low-income seniors, the Clark County Taxi Assistance Program serves both seniors and individuals with disabilities, whose income does not exceed a certain</w:t>
      </w:r>
      <w:r>
        <w:rPr>
          <w:spacing w:val="1"/>
          <w:w w:val="105"/>
        </w:rPr>
        <w:t xml:space="preserve"> </w:t>
      </w:r>
      <w:r>
        <w:rPr>
          <w:w w:val="105"/>
        </w:rPr>
        <w:t>amount.</w:t>
      </w:r>
    </w:p>
    <w:p w:rsidR="004766CB" w:rsidRDefault="00F26AB2">
      <w:pPr>
        <w:pStyle w:val="BodyText"/>
        <w:spacing w:before="158" w:line="271" w:lineRule="auto"/>
        <w:ind w:left="1300" w:right="1297"/>
        <w:jc w:val="both"/>
      </w:pPr>
      <w:r>
        <w:rPr>
          <w:w w:val="105"/>
        </w:rPr>
        <w:t xml:space="preserve">While the Clark County Taxi Assistance Program is available to </w:t>
      </w:r>
      <w:r>
        <w:rPr>
          <w:i/>
          <w:w w:val="105"/>
        </w:rPr>
        <w:t xml:space="preserve">both </w:t>
      </w:r>
      <w:r>
        <w:rPr>
          <w:w w:val="105"/>
        </w:rPr>
        <w:t>seniors and individuals with disabilities who qualify, the lion’s share (more than 99 percent) of coupon books are purchased by eligible seniors. Agency officials shared that previously, a few individuals with disabilities who had participated in TAP later reported that the taxi driver was not courteous. When asked, self-advocates and advocacy organizations revealed that they had no knowledge of the Taxi Assistance Program. But when given information about the TAP, many indicated that they would be interested in participating.</w:t>
      </w:r>
    </w:p>
    <w:p w:rsidR="004766CB" w:rsidRDefault="00F26AB2">
      <w:pPr>
        <w:pStyle w:val="BodyText"/>
        <w:spacing w:before="163" w:line="271" w:lineRule="auto"/>
        <w:ind w:left="1300" w:right="1297"/>
        <w:jc w:val="both"/>
      </w:pPr>
      <w:r>
        <w:rPr>
          <w:w w:val="105"/>
        </w:rPr>
        <w:t>Admittedly, program funds are limited and agency officials are currently able to fund and meet current demand for the program. Any significant surge in demand could prompt agency officials to revisit the program design and take measures to restrict the eligibility or the size of the program. Regardless, non-</w:t>
      </w:r>
    </w:p>
    <w:p w:rsidR="004766CB" w:rsidRDefault="004766CB">
      <w:pPr>
        <w:spacing w:line="271" w:lineRule="auto"/>
        <w:jc w:val="both"/>
        <w:sectPr w:rsidR="004766CB">
          <w:pgSz w:w="12240" w:h="15840"/>
          <w:pgMar w:top="136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68" w:lineRule="auto"/>
        <w:ind w:left="1300" w:right="1300"/>
        <w:jc w:val="both"/>
      </w:pPr>
      <w:r>
        <w:rPr>
          <w:w w:val="105"/>
        </w:rPr>
        <w:t>profit organizations and stakeholders should share information about the Taxi Assistance Program with individuals who have intellectual and/or developmental disabilities.</w:t>
      </w:r>
    </w:p>
    <w:p w:rsidR="004766CB" w:rsidRDefault="004766CB">
      <w:pPr>
        <w:pStyle w:val="BodyText"/>
        <w:rPr>
          <w:sz w:val="26"/>
        </w:rPr>
      </w:pPr>
    </w:p>
    <w:p w:rsidR="004766CB" w:rsidRDefault="004766CB">
      <w:pPr>
        <w:pStyle w:val="BodyText"/>
        <w:spacing w:before="8"/>
        <w:rPr>
          <w:sz w:val="23"/>
        </w:rPr>
      </w:pPr>
    </w:p>
    <w:p w:rsidR="004766CB" w:rsidRDefault="00F26AB2">
      <w:pPr>
        <w:spacing w:before="1"/>
        <w:ind w:left="1300"/>
        <w:jc w:val="both"/>
        <w:rPr>
          <w:b/>
          <w:sz w:val="24"/>
        </w:rPr>
      </w:pPr>
      <w:bookmarkStart w:id="12" w:name="_TOC_250008"/>
      <w:bookmarkEnd w:id="12"/>
      <w:r>
        <w:rPr>
          <w:b/>
          <w:color w:val="E36C0A"/>
          <w:sz w:val="24"/>
        </w:rPr>
        <w:t>Program Restrictions</w:t>
      </w:r>
    </w:p>
    <w:p w:rsidR="004766CB" w:rsidRDefault="00F26AB2">
      <w:pPr>
        <w:pStyle w:val="BodyText"/>
        <w:spacing w:before="191" w:line="271" w:lineRule="auto"/>
        <w:ind w:left="1300" w:right="1296"/>
        <w:jc w:val="both"/>
      </w:pPr>
      <w:r>
        <w:rPr>
          <w:w w:val="105"/>
        </w:rPr>
        <w:t xml:space="preserve">While Section 5310 funds provide transit providers with much-needed critical financial resources so they can deliver service to individuals with intellectual and/or developmental disabilities, there are some challenges with the ability of individuals to access these services. Specifically, some agencies only provide services to program clients, thereby preventing individuals who are not clients from accessing those services. And often, there are waiting lists to become a registered client. For example, Helping Hands of Southern Nevada serves its clients and has several hundred people on the waiting list for transportation services. </w:t>
      </w:r>
      <w:r>
        <w:rPr>
          <w:w w:val="105"/>
          <w:vertAlign w:val="superscript"/>
        </w:rPr>
        <w:t>51</w:t>
      </w:r>
      <w:r>
        <w:rPr>
          <w:w w:val="105"/>
        </w:rPr>
        <w:t xml:space="preserve"> Additionally, some agencies provide transportation to and from agency activities (e.g., senior centers) or for a specific purpose (e.g., hospital or medical appointments).</w:t>
      </w:r>
    </w:p>
    <w:p w:rsidR="004766CB" w:rsidRDefault="004766CB">
      <w:pPr>
        <w:pStyle w:val="BodyText"/>
        <w:rPr>
          <w:sz w:val="26"/>
        </w:rPr>
      </w:pPr>
    </w:p>
    <w:p w:rsidR="004766CB" w:rsidRDefault="00F26AB2">
      <w:pPr>
        <w:spacing w:before="178"/>
        <w:ind w:left="1300"/>
        <w:jc w:val="both"/>
        <w:rPr>
          <w:b/>
          <w:sz w:val="24"/>
        </w:rPr>
      </w:pPr>
      <w:bookmarkStart w:id="13" w:name="_TOC_250007"/>
      <w:bookmarkEnd w:id="13"/>
      <w:r>
        <w:rPr>
          <w:b/>
          <w:color w:val="E36C0A"/>
          <w:sz w:val="24"/>
        </w:rPr>
        <w:t>Lack of Coordination</w:t>
      </w:r>
    </w:p>
    <w:p w:rsidR="004766CB" w:rsidRDefault="00F26AB2">
      <w:pPr>
        <w:pStyle w:val="BodyText"/>
        <w:spacing w:before="192" w:line="271" w:lineRule="auto"/>
        <w:ind w:left="1300" w:right="1298"/>
        <w:jc w:val="both"/>
      </w:pPr>
      <w:r>
        <w:rPr>
          <w:w w:val="105"/>
        </w:rPr>
        <w:t xml:space="preserve">Organizations and agencies that serve individuals with intellectual and/or developmental disabilities note that transportation is a challenge, particularly as demand for transit services is growing, fueled by new Federal Workforce Innovation and Opportunity Act (WIOA) policies that support competitive, integrated employment for individuals with intellectual and/or developmental disabilities. Specifically, a shortage of transportation vehicles was identified by stakeholders in southern Nevada. </w:t>
      </w:r>
      <w:r>
        <w:rPr>
          <w:w w:val="105"/>
          <w:vertAlign w:val="superscript"/>
        </w:rPr>
        <w:t>52</w:t>
      </w:r>
      <w:r>
        <w:rPr>
          <w:w w:val="105"/>
        </w:rPr>
        <w:t xml:space="preserve"> Even organizations that do not directly serve individuals with intellectual and/or developmental disabilities frequently report that transportation is a challenge for them and/or for their clients.</w:t>
      </w:r>
    </w:p>
    <w:p w:rsidR="004766CB" w:rsidRDefault="00F26AB2">
      <w:pPr>
        <w:pStyle w:val="BodyText"/>
        <w:spacing w:before="161" w:line="271" w:lineRule="auto"/>
        <w:ind w:left="1300" w:right="1299"/>
        <w:jc w:val="both"/>
      </w:pPr>
      <w:r>
        <w:rPr>
          <w:w w:val="105"/>
        </w:rPr>
        <w:t>At the same time, non-profit representatives observe transportation vehicles not being</w:t>
      </w:r>
      <w:r>
        <w:rPr>
          <w:spacing w:val="14"/>
          <w:w w:val="105"/>
        </w:rPr>
        <w:t xml:space="preserve"> </w:t>
      </w:r>
      <w:r>
        <w:rPr>
          <w:w w:val="105"/>
        </w:rPr>
        <w:t>used continuously, meaning that vehicles are sitting idle during certain hours of the day and on certain days of the week. Collectively, this suggests that there is ‘spare capacity’ or existing resources that could be leveraged to expand and/or enhance transit services to individuals with intellectual and/or developmental disabilities.</w:t>
      </w:r>
    </w:p>
    <w:p w:rsidR="004766CB" w:rsidRDefault="00F26AB2">
      <w:pPr>
        <w:pStyle w:val="BodyText"/>
        <w:spacing w:before="160" w:line="271" w:lineRule="auto"/>
        <w:ind w:left="1300" w:right="1297"/>
        <w:jc w:val="both"/>
      </w:pPr>
      <w:r>
        <w:rPr>
          <w:w w:val="105"/>
        </w:rPr>
        <w:t>The challenge is that there is a lack of coordination among non-profits and the absence of a</w:t>
      </w:r>
      <w:r>
        <w:rPr>
          <w:spacing w:val="-34"/>
          <w:w w:val="105"/>
        </w:rPr>
        <w:t xml:space="preserve"> </w:t>
      </w:r>
      <w:r>
        <w:rPr>
          <w:w w:val="105"/>
        </w:rPr>
        <w:t>coordinating entity to focus attention on the issue of transportation among non-profits and engaging in some brainstorming around solutions. The absence of coordination exacerbates existing gaps in</w:t>
      </w:r>
      <w:r>
        <w:rPr>
          <w:spacing w:val="-17"/>
          <w:w w:val="105"/>
        </w:rPr>
        <w:t xml:space="preserve"> </w:t>
      </w:r>
      <w:r>
        <w:rPr>
          <w:w w:val="105"/>
        </w:rPr>
        <w:t>service.</w:t>
      </w:r>
    </w:p>
    <w:p w:rsidR="004766CB" w:rsidRDefault="00F26AB2">
      <w:pPr>
        <w:pStyle w:val="BodyText"/>
        <w:spacing w:before="163" w:line="271" w:lineRule="auto"/>
        <w:ind w:left="1300" w:right="1295"/>
        <w:jc w:val="both"/>
      </w:pPr>
      <w:r>
        <w:rPr>
          <w:w w:val="105"/>
        </w:rPr>
        <w:t xml:space="preserve">The lack of coordination also extends across agencies and geographic spaces. One rural transit administrator noted that the agency had paid to transport a client to another county (for </w:t>
      </w:r>
      <w:proofErr w:type="gramStart"/>
      <w:r>
        <w:rPr>
          <w:w w:val="105"/>
        </w:rPr>
        <w:t>medical  reasons</w:t>
      </w:r>
      <w:proofErr w:type="gramEnd"/>
      <w:r>
        <w:rPr>
          <w:w w:val="105"/>
        </w:rPr>
        <w:t>),</w:t>
      </w:r>
      <w:r>
        <w:rPr>
          <w:spacing w:val="-5"/>
          <w:w w:val="105"/>
        </w:rPr>
        <w:t xml:space="preserve"> </w:t>
      </w:r>
      <w:r>
        <w:rPr>
          <w:w w:val="105"/>
        </w:rPr>
        <w:t>and</w:t>
      </w:r>
      <w:r>
        <w:rPr>
          <w:spacing w:val="-4"/>
          <w:w w:val="105"/>
        </w:rPr>
        <w:t xml:space="preserve"> </w:t>
      </w:r>
      <w:r>
        <w:rPr>
          <w:w w:val="105"/>
        </w:rPr>
        <w:t>the</w:t>
      </w:r>
      <w:r>
        <w:rPr>
          <w:spacing w:val="-4"/>
          <w:w w:val="105"/>
        </w:rPr>
        <w:t xml:space="preserve"> </w:t>
      </w:r>
      <w:r>
        <w:rPr>
          <w:w w:val="105"/>
        </w:rPr>
        <w:t>vehicle</w:t>
      </w:r>
      <w:r>
        <w:rPr>
          <w:spacing w:val="-3"/>
          <w:w w:val="105"/>
        </w:rPr>
        <w:t xml:space="preserve"> </w:t>
      </w:r>
      <w:r>
        <w:rPr>
          <w:w w:val="105"/>
        </w:rPr>
        <w:t>returned</w:t>
      </w:r>
      <w:r>
        <w:rPr>
          <w:spacing w:val="-4"/>
          <w:w w:val="105"/>
        </w:rPr>
        <w:t xml:space="preserve"> </w:t>
      </w:r>
      <w:r>
        <w:rPr>
          <w:w w:val="105"/>
        </w:rPr>
        <w:t>empty.</w:t>
      </w:r>
      <w:r>
        <w:rPr>
          <w:spacing w:val="-6"/>
          <w:w w:val="105"/>
        </w:rPr>
        <w:t xml:space="preserve"> </w:t>
      </w:r>
      <w:r>
        <w:rPr>
          <w:w w:val="105"/>
        </w:rPr>
        <w:t>“With</w:t>
      </w:r>
      <w:r>
        <w:rPr>
          <w:spacing w:val="-3"/>
          <w:w w:val="105"/>
        </w:rPr>
        <w:t xml:space="preserve"> </w:t>
      </w:r>
      <w:r>
        <w:rPr>
          <w:w w:val="105"/>
        </w:rPr>
        <w:t>greater</w:t>
      </w:r>
      <w:r>
        <w:rPr>
          <w:spacing w:val="-4"/>
          <w:w w:val="105"/>
        </w:rPr>
        <w:t xml:space="preserve"> </w:t>
      </w:r>
      <w:r>
        <w:rPr>
          <w:w w:val="105"/>
        </w:rPr>
        <w:t>coordination</w:t>
      </w:r>
      <w:r>
        <w:rPr>
          <w:spacing w:val="-3"/>
          <w:w w:val="105"/>
        </w:rPr>
        <w:t xml:space="preserve"> </w:t>
      </w:r>
      <w:r>
        <w:rPr>
          <w:w w:val="105"/>
        </w:rPr>
        <w:t>across</w:t>
      </w:r>
      <w:r>
        <w:rPr>
          <w:spacing w:val="-4"/>
          <w:w w:val="105"/>
        </w:rPr>
        <w:t xml:space="preserve"> </w:t>
      </w:r>
      <w:r>
        <w:rPr>
          <w:w w:val="105"/>
        </w:rPr>
        <w:t>agencies,</w:t>
      </w:r>
      <w:r>
        <w:rPr>
          <w:spacing w:val="-4"/>
          <w:w w:val="105"/>
        </w:rPr>
        <w:t xml:space="preserve"> </w:t>
      </w:r>
      <w:r>
        <w:rPr>
          <w:w w:val="105"/>
        </w:rPr>
        <w:t>that</w:t>
      </w:r>
      <w:r>
        <w:rPr>
          <w:spacing w:val="-5"/>
          <w:w w:val="105"/>
        </w:rPr>
        <w:t xml:space="preserve"> </w:t>
      </w:r>
      <w:r>
        <w:rPr>
          <w:w w:val="105"/>
        </w:rPr>
        <w:t>vehicle</w:t>
      </w:r>
      <w:r>
        <w:rPr>
          <w:spacing w:val="-4"/>
          <w:w w:val="105"/>
        </w:rPr>
        <w:t xml:space="preserve"> </w:t>
      </w:r>
      <w:r>
        <w:rPr>
          <w:w w:val="105"/>
        </w:rPr>
        <w:t>could have returned with passengers,” remarked the administrator. Greater coordination across agencies and geographic boundaries could disproportionately help rural communities, where resources are limited and roads are</w:t>
      </w:r>
      <w:r>
        <w:rPr>
          <w:spacing w:val="3"/>
          <w:w w:val="105"/>
        </w:rPr>
        <w:t xml:space="preserve"> </w:t>
      </w:r>
      <w:r>
        <w:rPr>
          <w:w w:val="105"/>
        </w:rPr>
        <w:t>vast.</w:t>
      </w:r>
    </w:p>
    <w:p w:rsidR="004766CB" w:rsidRDefault="00F26AB2">
      <w:pPr>
        <w:pStyle w:val="BodyText"/>
        <w:spacing w:before="158" w:line="271" w:lineRule="auto"/>
        <w:ind w:left="1300" w:right="1299"/>
        <w:jc w:val="both"/>
      </w:pPr>
      <w:r>
        <w:rPr>
          <w:w w:val="105"/>
        </w:rPr>
        <w:t>In a 2015 RTC of Southern Nevada Coordinated Transportation Plan, participants who had convened to collectively brainstorm solutions to transportation system challenges, listed “Collaboration” as one of the highest priorities (#4 out of the top 15 priorities) and stated that the identified “is to develop a program to refer clients to a transportation provider that would meet their needs.”</w:t>
      </w:r>
      <w:r>
        <w:rPr>
          <w:w w:val="105"/>
          <w:vertAlign w:val="superscript"/>
        </w:rPr>
        <w:t>53</w:t>
      </w:r>
    </w:p>
    <w:p w:rsidR="004766CB" w:rsidRDefault="004766CB">
      <w:pPr>
        <w:spacing w:line="271" w:lineRule="auto"/>
        <w:jc w:val="both"/>
        <w:sectPr w:rsidR="004766CB">
          <w:pgSz w:w="12240" w:h="15840"/>
          <w:pgMar w:top="240" w:right="140" w:bottom="1000" w:left="140" w:header="0" w:footer="812" w:gutter="0"/>
          <w:cols w:space="720"/>
        </w:sectPr>
      </w:pPr>
    </w:p>
    <w:p w:rsidR="004766CB" w:rsidRDefault="00F26AB2">
      <w:pPr>
        <w:spacing w:before="82"/>
        <w:ind w:left="1300"/>
        <w:jc w:val="both"/>
        <w:rPr>
          <w:b/>
          <w:sz w:val="24"/>
        </w:rPr>
      </w:pPr>
      <w:bookmarkStart w:id="14" w:name="_TOC_250006"/>
      <w:bookmarkEnd w:id="14"/>
      <w:r>
        <w:rPr>
          <w:b/>
          <w:color w:val="E36C0A"/>
          <w:sz w:val="24"/>
        </w:rPr>
        <w:lastRenderedPageBreak/>
        <w:t>Lack of Systems Thinking around Transportation</w:t>
      </w:r>
    </w:p>
    <w:p w:rsidR="004766CB" w:rsidRDefault="00F26AB2">
      <w:pPr>
        <w:pStyle w:val="BodyText"/>
        <w:spacing w:before="191" w:line="271" w:lineRule="auto"/>
        <w:ind w:left="1300" w:right="1296"/>
        <w:jc w:val="both"/>
      </w:pPr>
      <w:r>
        <w:rPr>
          <w:w w:val="105"/>
        </w:rPr>
        <w:t>A related challenge is the lack of systems thinking around transportation by stakeholders across the broad landscape of transportation, social service delivery, workforce development, and even education. For example, a non-profit organization that supports individuals with intellectual and/or developmental disabilities by providing them job training, job coaching, and employment recently assessed the barriers that prevent its clients from retaining employment over the long-term. Their clients reported that transportation was the one of the biggest challenge in securing and retaining employment. Upon further internal analysis, the non-profit organization acknowledged that when finding a job for its clients, the organization does not sufficiently take transportation constraints into account. Consequently, the southern Nevada non-profit is currently putting in place a new job counseling process where it will collect and use data (related to a client’s transportation challenges) to inform possible employment opportunities for the individuals with intellectual and/or developmental disabilities serves. As one staff member shared, “If we know transportation is a challenge and there is a job opening at Lowe’s, why not try to find a Lowe’s within one or two miles of the client’s house rather than sending him to a Lowe’s on the other side of town.”</w:t>
      </w:r>
      <w:r>
        <w:rPr>
          <w:w w:val="105"/>
          <w:vertAlign w:val="superscript"/>
        </w:rPr>
        <w:t>54</w:t>
      </w:r>
    </w:p>
    <w:p w:rsidR="004766CB" w:rsidRDefault="00F26AB2">
      <w:pPr>
        <w:pStyle w:val="BodyText"/>
        <w:spacing w:before="164" w:line="271" w:lineRule="auto"/>
        <w:ind w:left="1300" w:right="1296"/>
        <w:jc w:val="both"/>
      </w:pPr>
      <w:r>
        <w:rPr>
          <w:w w:val="105"/>
        </w:rPr>
        <w:t>Interviews with other service providers also indicated that they do not take transportation barriers into account beyond whether an individual has a car. This lack of systems thinking undermines efforts to improve the mobility (and economic security) of individuals with intellectual and/or developmental disabilities.</w:t>
      </w:r>
    </w:p>
    <w:p w:rsidR="004766CB" w:rsidRDefault="004766CB">
      <w:pPr>
        <w:pStyle w:val="BodyText"/>
        <w:rPr>
          <w:sz w:val="26"/>
        </w:rPr>
      </w:pPr>
    </w:p>
    <w:p w:rsidR="004766CB" w:rsidRDefault="004766CB">
      <w:pPr>
        <w:pStyle w:val="BodyText"/>
        <w:rPr>
          <w:sz w:val="23"/>
        </w:rPr>
      </w:pPr>
    </w:p>
    <w:p w:rsidR="004766CB" w:rsidRDefault="00F26AB2">
      <w:pPr>
        <w:ind w:left="1300"/>
        <w:jc w:val="both"/>
        <w:rPr>
          <w:b/>
          <w:sz w:val="24"/>
        </w:rPr>
      </w:pPr>
      <w:bookmarkStart w:id="15" w:name="_TOC_250005"/>
      <w:bookmarkEnd w:id="15"/>
      <w:r>
        <w:rPr>
          <w:b/>
          <w:color w:val="E36C0A"/>
          <w:sz w:val="24"/>
        </w:rPr>
        <w:t>Limited Numbers of Service Providers</w:t>
      </w:r>
    </w:p>
    <w:p w:rsidR="004766CB" w:rsidRDefault="00F26AB2">
      <w:pPr>
        <w:pStyle w:val="BodyText"/>
        <w:spacing w:before="197" w:line="271" w:lineRule="auto"/>
        <w:ind w:left="1300" w:right="1296"/>
        <w:jc w:val="both"/>
      </w:pPr>
      <w:r>
        <w:rPr>
          <w:w w:val="105"/>
        </w:rPr>
        <w:t>As stated previously, a significant number of organizations that receive 5310 funds restrict their transportation and mobility services to seniors (who may or may not have intellectual and/or developmental disabilities). “Nonprofits are geared toward seniors,” commented a senior RTC of Southern Nevada administrator.</w:t>
      </w:r>
      <w:r>
        <w:rPr>
          <w:w w:val="105"/>
          <w:vertAlign w:val="superscript"/>
        </w:rPr>
        <w:t>55</w:t>
      </w:r>
      <w:r>
        <w:rPr>
          <w:w w:val="105"/>
        </w:rPr>
        <w:t xml:space="preserve"> There are fewer organizations that serve individuals with intellectual and/or developmental disabilities, particularly in the rural areas. And many that do, such as Transition Services, Inc. or Goodwill Industries of Southern Nevada, do not provide transportation services, because it is so expensive. The acquisition and maintenance of vehicles and insurance requirements are often cost prohibitive to organizations who are focused on addressing a different set of needs</w:t>
      </w:r>
      <w:r>
        <w:rPr>
          <w:spacing w:val="16"/>
          <w:w w:val="105"/>
        </w:rPr>
        <w:t xml:space="preserve"> </w:t>
      </w:r>
      <w:r>
        <w:rPr>
          <w:w w:val="105"/>
        </w:rPr>
        <w:t>of individuals with intellectual and/developmental disabilities (e.g., health, education, and workforce development).</w:t>
      </w:r>
    </w:p>
    <w:p w:rsidR="004766CB" w:rsidRDefault="004766CB">
      <w:pPr>
        <w:pStyle w:val="BodyText"/>
        <w:rPr>
          <w:sz w:val="26"/>
        </w:rPr>
      </w:pPr>
    </w:p>
    <w:p w:rsidR="004766CB" w:rsidRDefault="004766CB">
      <w:pPr>
        <w:pStyle w:val="BodyText"/>
        <w:spacing w:before="11"/>
        <w:rPr>
          <w:sz w:val="22"/>
        </w:rPr>
      </w:pPr>
    </w:p>
    <w:p w:rsidR="004766CB" w:rsidRDefault="00F26AB2">
      <w:pPr>
        <w:spacing w:before="1"/>
        <w:ind w:left="1300"/>
        <w:jc w:val="both"/>
        <w:rPr>
          <w:b/>
          <w:sz w:val="24"/>
        </w:rPr>
      </w:pPr>
      <w:bookmarkStart w:id="16" w:name="_TOC_250004"/>
      <w:bookmarkEnd w:id="16"/>
      <w:r>
        <w:rPr>
          <w:b/>
          <w:color w:val="E36C0A"/>
          <w:sz w:val="24"/>
        </w:rPr>
        <w:t>Funding Challenges</w:t>
      </w:r>
    </w:p>
    <w:p w:rsidR="004766CB" w:rsidRDefault="00F26AB2">
      <w:pPr>
        <w:pStyle w:val="BodyText"/>
        <w:spacing w:before="196" w:line="268" w:lineRule="auto"/>
        <w:ind w:left="1300" w:right="1298"/>
        <w:jc w:val="both"/>
      </w:pPr>
      <w:r>
        <w:rPr>
          <w:w w:val="105"/>
        </w:rPr>
        <w:t>While the challenges or barriers discussed above warrant attention, the biggest challenge facing individuals with intellectual and/or developmental disabilities is related to inadequate funding and the subsequent impacts this has on these individuals and many of the organizations that support them.</w:t>
      </w:r>
    </w:p>
    <w:p w:rsidR="004766CB" w:rsidRDefault="00F26AB2">
      <w:pPr>
        <w:pStyle w:val="BodyText"/>
        <w:spacing w:before="166" w:line="271" w:lineRule="auto"/>
        <w:ind w:left="1300" w:right="1298"/>
        <w:jc w:val="both"/>
      </w:pPr>
      <w:r>
        <w:rPr>
          <w:w w:val="105"/>
        </w:rPr>
        <w:t>Briefly, transportation agencies rely on a combination of Federal, state, and local funds, as well as revenues for services. Table 13 summarizes the primary sources of funds for the two Metropolitan Planning Organizations, the Washoe County RTC and the RTC of Southern Nevada.</w:t>
      </w:r>
    </w:p>
    <w:p w:rsidR="004766CB" w:rsidRDefault="004766CB">
      <w:pPr>
        <w:spacing w:line="271" w:lineRule="auto"/>
        <w:jc w:val="both"/>
        <w:sectPr w:rsidR="004766CB">
          <w:pgSz w:w="12240" w:h="15840"/>
          <w:pgMar w:top="136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Heading3"/>
        <w:spacing w:before="59" w:after="14"/>
        <w:ind w:left="2641"/>
      </w:pPr>
      <w:r>
        <w:rPr>
          <w:color w:val="E36C0A"/>
          <w:w w:val="105"/>
        </w:rPr>
        <w:t>Table 13. Primary Funding Sources for RTCs in Nevada, FY 2015 (millions)</w:t>
      </w:r>
      <w:r>
        <w:rPr>
          <w:color w:val="E36C0A"/>
          <w:w w:val="105"/>
          <w:vertAlign w:val="superscript"/>
        </w:rPr>
        <w:t>f</w:t>
      </w:r>
    </w:p>
    <w:tbl>
      <w:tblPr>
        <w:tblW w:w="0" w:type="auto"/>
        <w:tblInd w:w="2941" w:type="dxa"/>
        <w:tblBorders>
          <w:top w:val="single" w:sz="12" w:space="0" w:color="1F4E78"/>
          <w:left w:val="single" w:sz="12" w:space="0" w:color="1F4E78"/>
          <w:bottom w:val="single" w:sz="12" w:space="0" w:color="1F4E78"/>
          <w:right w:val="single" w:sz="12" w:space="0" w:color="1F4E78"/>
          <w:insideH w:val="single" w:sz="12" w:space="0" w:color="1F4E78"/>
          <w:insideV w:val="single" w:sz="12" w:space="0" w:color="1F4E78"/>
        </w:tblBorders>
        <w:tblLayout w:type="fixed"/>
        <w:tblCellMar>
          <w:left w:w="0" w:type="dxa"/>
          <w:right w:w="0" w:type="dxa"/>
        </w:tblCellMar>
        <w:tblLook w:val="01E0" w:firstRow="1" w:lastRow="1" w:firstColumn="1" w:lastColumn="1" w:noHBand="0" w:noVBand="0"/>
      </w:tblPr>
      <w:tblGrid>
        <w:gridCol w:w="3031"/>
        <w:gridCol w:w="1694"/>
        <w:gridCol w:w="1368"/>
      </w:tblGrid>
      <w:tr w:rsidR="004766CB">
        <w:trPr>
          <w:trHeight w:val="621"/>
        </w:trPr>
        <w:tc>
          <w:tcPr>
            <w:tcW w:w="3031" w:type="dxa"/>
          </w:tcPr>
          <w:p w:rsidR="004766CB" w:rsidRDefault="004766CB">
            <w:pPr>
              <w:pStyle w:val="TableParagraph"/>
              <w:spacing w:before="9"/>
              <w:rPr>
                <w:b/>
                <w:sz w:val="27"/>
              </w:rPr>
            </w:pPr>
          </w:p>
          <w:p w:rsidR="004766CB" w:rsidRDefault="00F26AB2">
            <w:pPr>
              <w:pStyle w:val="TableParagraph"/>
              <w:spacing w:line="263" w:lineRule="exact"/>
              <w:ind w:left="41"/>
              <w:rPr>
                <w:sz w:val="24"/>
              </w:rPr>
            </w:pPr>
            <w:r>
              <w:rPr>
                <w:sz w:val="24"/>
              </w:rPr>
              <w:t>FY 2015</w:t>
            </w:r>
          </w:p>
        </w:tc>
        <w:tc>
          <w:tcPr>
            <w:tcW w:w="1694" w:type="dxa"/>
            <w:shd w:val="clear" w:color="auto" w:fill="DDEBF7"/>
          </w:tcPr>
          <w:p w:rsidR="004766CB" w:rsidRDefault="00F26AB2">
            <w:pPr>
              <w:pStyle w:val="TableParagraph"/>
              <w:spacing w:before="13"/>
              <w:ind w:left="33" w:right="14"/>
              <w:jc w:val="center"/>
              <w:rPr>
                <w:b/>
                <w:sz w:val="24"/>
              </w:rPr>
            </w:pPr>
            <w:r>
              <w:rPr>
                <w:b/>
                <w:sz w:val="24"/>
              </w:rPr>
              <w:t>Washoe County</w:t>
            </w:r>
          </w:p>
          <w:p w:rsidR="004766CB" w:rsidRDefault="00F26AB2">
            <w:pPr>
              <w:pStyle w:val="TableParagraph"/>
              <w:spacing w:before="33" w:line="263" w:lineRule="exact"/>
              <w:ind w:left="33"/>
              <w:jc w:val="center"/>
              <w:rPr>
                <w:b/>
                <w:sz w:val="24"/>
              </w:rPr>
            </w:pPr>
            <w:r>
              <w:rPr>
                <w:b/>
                <w:sz w:val="24"/>
              </w:rPr>
              <w:t>RTC</w:t>
            </w:r>
          </w:p>
        </w:tc>
        <w:tc>
          <w:tcPr>
            <w:tcW w:w="1368" w:type="dxa"/>
            <w:shd w:val="clear" w:color="auto" w:fill="DDEBF7"/>
          </w:tcPr>
          <w:p w:rsidR="004766CB" w:rsidRDefault="00F26AB2">
            <w:pPr>
              <w:pStyle w:val="TableParagraph"/>
              <w:spacing w:before="13"/>
              <w:ind w:left="24" w:right="4"/>
              <w:jc w:val="center"/>
              <w:rPr>
                <w:b/>
                <w:sz w:val="24"/>
              </w:rPr>
            </w:pPr>
            <w:r>
              <w:rPr>
                <w:b/>
                <w:sz w:val="24"/>
              </w:rPr>
              <w:t>Clark County</w:t>
            </w:r>
          </w:p>
          <w:p w:rsidR="004766CB" w:rsidRDefault="00F26AB2">
            <w:pPr>
              <w:pStyle w:val="TableParagraph"/>
              <w:spacing w:before="33" w:line="263" w:lineRule="exact"/>
              <w:ind w:left="39" w:right="4"/>
              <w:jc w:val="center"/>
              <w:rPr>
                <w:b/>
                <w:sz w:val="24"/>
              </w:rPr>
            </w:pPr>
            <w:r>
              <w:rPr>
                <w:b/>
                <w:sz w:val="24"/>
              </w:rPr>
              <w:t>RTC</w:t>
            </w:r>
          </w:p>
        </w:tc>
      </w:tr>
      <w:tr w:rsidR="004766CB">
        <w:trPr>
          <w:trHeight w:val="295"/>
        </w:trPr>
        <w:tc>
          <w:tcPr>
            <w:tcW w:w="3031" w:type="dxa"/>
          </w:tcPr>
          <w:p w:rsidR="004766CB" w:rsidRDefault="00F26AB2">
            <w:pPr>
              <w:pStyle w:val="TableParagraph"/>
              <w:spacing w:before="13" w:line="262" w:lineRule="exact"/>
              <w:ind w:left="41"/>
              <w:rPr>
                <w:sz w:val="24"/>
              </w:rPr>
            </w:pPr>
            <w:r>
              <w:rPr>
                <w:sz w:val="24"/>
              </w:rPr>
              <w:t>Passenger Fares/Revenues</w:t>
            </w:r>
          </w:p>
        </w:tc>
        <w:tc>
          <w:tcPr>
            <w:tcW w:w="1694" w:type="dxa"/>
          </w:tcPr>
          <w:p w:rsidR="004766CB" w:rsidRDefault="00F26AB2">
            <w:pPr>
              <w:pStyle w:val="TableParagraph"/>
              <w:spacing w:before="13" w:line="262" w:lineRule="exact"/>
              <w:ind w:right="5"/>
              <w:jc w:val="right"/>
              <w:rPr>
                <w:sz w:val="24"/>
              </w:rPr>
            </w:pPr>
            <w:r>
              <w:rPr>
                <w:sz w:val="24"/>
              </w:rPr>
              <w:t>$6.90</w:t>
            </w:r>
          </w:p>
        </w:tc>
        <w:tc>
          <w:tcPr>
            <w:tcW w:w="1368" w:type="dxa"/>
          </w:tcPr>
          <w:p w:rsidR="004766CB" w:rsidRDefault="00F26AB2">
            <w:pPr>
              <w:pStyle w:val="TableParagraph"/>
              <w:spacing w:before="13" w:line="262" w:lineRule="exact"/>
              <w:ind w:right="4"/>
              <w:jc w:val="right"/>
              <w:rPr>
                <w:sz w:val="24"/>
              </w:rPr>
            </w:pPr>
            <w:r>
              <w:rPr>
                <w:sz w:val="24"/>
              </w:rPr>
              <w:t>$67.50</w:t>
            </w:r>
          </w:p>
        </w:tc>
      </w:tr>
      <w:tr w:rsidR="004766CB">
        <w:trPr>
          <w:trHeight w:val="296"/>
        </w:trPr>
        <w:tc>
          <w:tcPr>
            <w:tcW w:w="3031" w:type="dxa"/>
          </w:tcPr>
          <w:p w:rsidR="004766CB" w:rsidRDefault="00F26AB2">
            <w:pPr>
              <w:pStyle w:val="TableParagraph"/>
              <w:spacing w:before="13" w:line="263" w:lineRule="exact"/>
              <w:ind w:left="41"/>
              <w:rPr>
                <w:sz w:val="24"/>
              </w:rPr>
            </w:pPr>
            <w:r>
              <w:rPr>
                <w:sz w:val="24"/>
              </w:rPr>
              <w:t>Sales Tax</w:t>
            </w:r>
          </w:p>
        </w:tc>
        <w:tc>
          <w:tcPr>
            <w:tcW w:w="1694" w:type="dxa"/>
          </w:tcPr>
          <w:p w:rsidR="004766CB" w:rsidRDefault="00F26AB2">
            <w:pPr>
              <w:pStyle w:val="TableParagraph"/>
              <w:spacing w:before="13" w:line="263" w:lineRule="exact"/>
              <w:ind w:right="5"/>
              <w:jc w:val="right"/>
              <w:rPr>
                <w:sz w:val="24"/>
              </w:rPr>
            </w:pPr>
            <w:r>
              <w:rPr>
                <w:sz w:val="24"/>
              </w:rPr>
              <w:t>$20.00</w:t>
            </w:r>
          </w:p>
        </w:tc>
        <w:tc>
          <w:tcPr>
            <w:tcW w:w="1368" w:type="dxa"/>
          </w:tcPr>
          <w:p w:rsidR="004766CB" w:rsidRDefault="00F26AB2">
            <w:pPr>
              <w:pStyle w:val="TableParagraph"/>
              <w:spacing w:before="13" w:line="263" w:lineRule="exact"/>
              <w:ind w:right="5"/>
              <w:jc w:val="right"/>
              <w:rPr>
                <w:sz w:val="24"/>
              </w:rPr>
            </w:pPr>
            <w:r>
              <w:rPr>
                <w:sz w:val="24"/>
              </w:rPr>
              <w:t>$168.75</w:t>
            </w:r>
          </w:p>
        </w:tc>
      </w:tr>
      <w:tr w:rsidR="004766CB">
        <w:trPr>
          <w:trHeight w:val="295"/>
        </w:trPr>
        <w:tc>
          <w:tcPr>
            <w:tcW w:w="3031" w:type="dxa"/>
          </w:tcPr>
          <w:p w:rsidR="004766CB" w:rsidRDefault="00F26AB2">
            <w:pPr>
              <w:pStyle w:val="TableParagraph"/>
              <w:spacing w:before="13" w:line="263" w:lineRule="exact"/>
              <w:ind w:left="41"/>
              <w:rPr>
                <w:sz w:val="24"/>
              </w:rPr>
            </w:pPr>
            <w:r>
              <w:rPr>
                <w:sz w:val="24"/>
              </w:rPr>
              <w:t>Motor Vehicle Fuel Revenue</w:t>
            </w:r>
          </w:p>
        </w:tc>
        <w:tc>
          <w:tcPr>
            <w:tcW w:w="1694" w:type="dxa"/>
          </w:tcPr>
          <w:p w:rsidR="004766CB" w:rsidRDefault="004766CB">
            <w:pPr>
              <w:pStyle w:val="TableParagraph"/>
              <w:rPr>
                <w:rFonts w:ascii="Times New Roman"/>
                <w:sz w:val="20"/>
              </w:rPr>
            </w:pPr>
          </w:p>
        </w:tc>
        <w:tc>
          <w:tcPr>
            <w:tcW w:w="1368" w:type="dxa"/>
          </w:tcPr>
          <w:p w:rsidR="004766CB" w:rsidRDefault="00F26AB2">
            <w:pPr>
              <w:pStyle w:val="TableParagraph"/>
              <w:spacing w:before="13" w:line="263" w:lineRule="exact"/>
              <w:ind w:right="5"/>
              <w:jc w:val="right"/>
              <w:rPr>
                <w:sz w:val="24"/>
              </w:rPr>
            </w:pPr>
            <w:r>
              <w:rPr>
                <w:sz w:val="24"/>
              </w:rPr>
              <w:t>$114.75</w:t>
            </w:r>
          </w:p>
        </w:tc>
      </w:tr>
      <w:tr w:rsidR="004766CB">
        <w:trPr>
          <w:trHeight w:val="295"/>
        </w:trPr>
        <w:tc>
          <w:tcPr>
            <w:tcW w:w="3031" w:type="dxa"/>
          </w:tcPr>
          <w:p w:rsidR="004766CB" w:rsidRDefault="00F26AB2">
            <w:pPr>
              <w:pStyle w:val="TableParagraph"/>
              <w:spacing w:before="13" w:line="262" w:lineRule="exact"/>
              <w:ind w:left="41"/>
              <w:rPr>
                <w:sz w:val="24"/>
              </w:rPr>
            </w:pPr>
            <w:r>
              <w:rPr>
                <w:sz w:val="24"/>
              </w:rPr>
              <w:t>Bond Proceeds</w:t>
            </w:r>
          </w:p>
        </w:tc>
        <w:tc>
          <w:tcPr>
            <w:tcW w:w="1694" w:type="dxa"/>
          </w:tcPr>
          <w:p w:rsidR="004766CB" w:rsidRDefault="004766CB">
            <w:pPr>
              <w:pStyle w:val="TableParagraph"/>
              <w:rPr>
                <w:rFonts w:ascii="Times New Roman"/>
                <w:sz w:val="20"/>
              </w:rPr>
            </w:pPr>
          </w:p>
        </w:tc>
        <w:tc>
          <w:tcPr>
            <w:tcW w:w="1368" w:type="dxa"/>
          </w:tcPr>
          <w:p w:rsidR="004766CB" w:rsidRDefault="00F26AB2">
            <w:pPr>
              <w:pStyle w:val="TableParagraph"/>
              <w:spacing w:before="13" w:line="262" w:lineRule="exact"/>
              <w:ind w:right="5"/>
              <w:jc w:val="right"/>
              <w:rPr>
                <w:sz w:val="24"/>
              </w:rPr>
            </w:pPr>
            <w:r>
              <w:rPr>
                <w:sz w:val="24"/>
              </w:rPr>
              <w:t>$229.50</w:t>
            </w:r>
          </w:p>
        </w:tc>
      </w:tr>
      <w:tr w:rsidR="004766CB">
        <w:trPr>
          <w:trHeight w:val="296"/>
        </w:trPr>
        <w:tc>
          <w:tcPr>
            <w:tcW w:w="3031" w:type="dxa"/>
          </w:tcPr>
          <w:p w:rsidR="004766CB" w:rsidRDefault="00F26AB2">
            <w:pPr>
              <w:pStyle w:val="TableParagraph"/>
              <w:spacing w:before="13" w:line="262" w:lineRule="exact"/>
              <w:ind w:left="41"/>
              <w:rPr>
                <w:sz w:val="24"/>
              </w:rPr>
            </w:pPr>
            <w:proofErr w:type="spellStart"/>
            <w:r>
              <w:rPr>
                <w:sz w:val="24"/>
              </w:rPr>
              <w:t>CitiCare</w:t>
            </w:r>
            <w:proofErr w:type="spellEnd"/>
            <w:r>
              <w:rPr>
                <w:sz w:val="24"/>
              </w:rPr>
              <w:t xml:space="preserve"> and Other</w:t>
            </w:r>
          </w:p>
        </w:tc>
        <w:tc>
          <w:tcPr>
            <w:tcW w:w="1694" w:type="dxa"/>
          </w:tcPr>
          <w:p w:rsidR="004766CB" w:rsidRDefault="00F26AB2">
            <w:pPr>
              <w:pStyle w:val="TableParagraph"/>
              <w:spacing w:before="13" w:line="262" w:lineRule="exact"/>
              <w:ind w:right="5"/>
              <w:jc w:val="right"/>
              <w:rPr>
                <w:sz w:val="24"/>
              </w:rPr>
            </w:pPr>
            <w:r>
              <w:rPr>
                <w:sz w:val="24"/>
              </w:rPr>
              <w:t>$0.60</w:t>
            </w:r>
          </w:p>
        </w:tc>
        <w:tc>
          <w:tcPr>
            <w:tcW w:w="1368" w:type="dxa"/>
          </w:tcPr>
          <w:p w:rsidR="004766CB" w:rsidRDefault="004766CB">
            <w:pPr>
              <w:pStyle w:val="TableParagraph"/>
              <w:rPr>
                <w:rFonts w:ascii="Times New Roman"/>
                <w:sz w:val="20"/>
              </w:rPr>
            </w:pPr>
          </w:p>
        </w:tc>
      </w:tr>
      <w:tr w:rsidR="004766CB">
        <w:trPr>
          <w:trHeight w:val="296"/>
        </w:trPr>
        <w:tc>
          <w:tcPr>
            <w:tcW w:w="3031" w:type="dxa"/>
          </w:tcPr>
          <w:p w:rsidR="004766CB" w:rsidRDefault="00F26AB2">
            <w:pPr>
              <w:pStyle w:val="TableParagraph"/>
              <w:spacing w:before="13" w:line="263" w:lineRule="exact"/>
              <w:ind w:left="41"/>
              <w:rPr>
                <w:sz w:val="24"/>
              </w:rPr>
            </w:pPr>
            <w:r>
              <w:rPr>
                <w:sz w:val="24"/>
              </w:rPr>
              <w:t>Advertising/Lease</w:t>
            </w:r>
          </w:p>
        </w:tc>
        <w:tc>
          <w:tcPr>
            <w:tcW w:w="1694" w:type="dxa"/>
          </w:tcPr>
          <w:p w:rsidR="004766CB" w:rsidRDefault="00F26AB2">
            <w:pPr>
              <w:pStyle w:val="TableParagraph"/>
              <w:spacing w:before="13" w:line="263" w:lineRule="exact"/>
              <w:ind w:right="5"/>
              <w:jc w:val="right"/>
              <w:rPr>
                <w:sz w:val="24"/>
              </w:rPr>
            </w:pPr>
            <w:r>
              <w:rPr>
                <w:sz w:val="24"/>
              </w:rPr>
              <w:t>$0.70</w:t>
            </w:r>
          </w:p>
        </w:tc>
        <w:tc>
          <w:tcPr>
            <w:tcW w:w="1368" w:type="dxa"/>
          </w:tcPr>
          <w:p w:rsidR="004766CB" w:rsidRDefault="004766CB">
            <w:pPr>
              <w:pStyle w:val="TableParagraph"/>
              <w:rPr>
                <w:rFonts w:ascii="Times New Roman"/>
                <w:sz w:val="20"/>
              </w:rPr>
            </w:pPr>
          </w:p>
        </w:tc>
      </w:tr>
      <w:tr w:rsidR="004766CB">
        <w:trPr>
          <w:trHeight w:val="296"/>
        </w:trPr>
        <w:tc>
          <w:tcPr>
            <w:tcW w:w="3031" w:type="dxa"/>
          </w:tcPr>
          <w:p w:rsidR="004766CB" w:rsidRDefault="00F26AB2">
            <w:pPr>
              <w:pStyle w:val="TableParagraph"/>
              <w:spacing w:before="13" w:line="263" w:lineRule="exact"/>
              <w:ind w:left="41"/>
              <w:rPr>
                <w:sz w:val="24"/>
              </w:rPr>
            </w:pPr>
            <w:r>
              <w:rPr>
                <w:sz w:val="24"/>
              </w:rPr>
              <w:t>State Funds</w:t>
            </w:r>
          </w:p>
        </w:tc>
        <w:tc>
          <w:tcPr>
            <w:tcW w:w="1694" w:type="dxa"/>
          </w:tcPr>
          <w:p w:rsidR="004766CB" w:rsidRDefault="00F26AB2">
            <w:pPr>
              <w:pStyle w:val="TableParagraph"/>
              <w:spacing w:before="13" w:line="263" w:lineRule="exact"/>
              <w:ind w:right="5"/>
              <w:jc w:val="right"/>
              <w:rPr>
                <w:sz w:val="24"/>
              </w:rPr>
            </w:pPr>
            <w:r>
              <w:rPr>
                <w:sz w:val="24"/>
              </w:rPr>
              <w:t>$1.10</w:t>
            </w:r>
          </w:p>
        </w:tc>
        <w:tc>
          <w:tcPr>
            <w:tcW w:w="1368" w:type="dxa"/>
          </w:tcPr>
          <w:p w:rsidR="004766CB" w:rsidRDefault="004766CB">
            <w:pPr>
              <w:pStyle w:val="TableParagraph"/>
              <w:rPr>
                <w:rFonts w:ascii="Times New Roman"/>
                <w:sz w:val="20"/>
              </w:rPr>
            </w:pPr>
          </w:p>
        </w:tc>
      </w:tr>
      <w:tr w:rsidR="004766CB">
        <w:trPr>
          <w:trHeight w:val="300"/>
        </w:trPr>
        <w:tc>
          <w:tcPr>
            <w:tcW w:w="3031" w:type="dxa"/>
            <w:tcBorders>
              <w:bottom w:val="single" w:sz="18" w:space="0" w:color="1F4E78"/>
            </w:tcBorders>
          </w:tcPr>
          <w:p w:rsidR="004766CB" w:rsidRDefault="00F26AB2">
            <w:pPr>
              <w:pStyle w:val="TableParagraph"/>
              <w:spacing w:before="13" w:line="267" w:lineRule="exact"/>
              <w:ind w:left="41"/>
              <w:rPr>
                <w:sz w:val="24"/>
              </w:rPr>
            </w:pPr>
            <w:r>
              <w:rPr>
                <w:sz w:val="24"/>
              </w:rPr>
              <w:t>Federal FTA Funds (Grants)</w:t>
            </w:r>
          </w:p>
        </w:tc>
        <w:tc>
          <w:tcPr>
            <w:tcW w:w="1694" w:type="dxa"/>
            <w:tcBorders>
              <w:bottom w:val="single" w:sz="18" w:space="0" w:color="1F4E78"/>
            </w:tcBorders>
          </w:tcPr>
          <w:p w:rsidR="004766CB" w:rsidRDefault="00F26AB2">
            <w:pPr>
              <w:pStyle w:val="TableParagraph"/>
              <w:spacing w:before="13" w:line="267" w:lineRule="exact"/>
              <w:ind w:right="5"/>
              <w:jc w:val="right"/>
              <w:rPr>
                <w:sz w:val="24"/>
              </w:rPr>
            </w:pPr>
            <w:r>
              <w:rPr>
                <w:sz w:val="24"/>
              </w:rPr>
              <w:t>$18.80</w:t>
            </w:r>
          </w:p>
        </w:tc>
        <w:tc>
          <w:tcPr>
            <w:tcW w:w="1368" w:type="dxa"/>
            <w:tcBorders>
              <w:bottom w:val="single" w:sz="18" w:space="0" w:color="1F4E78"/>
            </w:tcBorders>
          </w:tcPr>
          <w:p w:rsidR="004766CB" w:rsidRDefault="00F26AB2">
            <w:pPr>
              <w:pStyle w:val="TableParagraph"/>
              <w:spacing w:before="13" w:line="267" w:lineRule="exact"/>
              <w:ind w:right="4"/>
              <w:jc w:val="right"/>
              <w:rPr>
                <w:sz w:val="24"/>
              </w:rPr>
            </w:pPr>
            <w:r>
              <w:rPr>
                <w:sz w:val="24"/>
              </w:rPr>
              <w:t>$87.75</w:t>
            </w:r>
          </w:p>
        </w:tc>
      </w:tr>
      <w:tr w:rsidR="004766CB">
        <w:trPr>
          <w:trHeight w:val="292"/>
        </w:trPr>
        <w:tc>
          <w:tcPr>
            <w:tcW w:w="3031" w:type="dxa"/>
            <w:tcBorders>
              <w:top w:val="single" w:sz="18" w:space="0" w:color="1F4E78"/>
            </w:tcBorders>
          </w:tcPr>
          <w:p w:rsidR="004766CB" w:rsidRDefault="00F26AB2">
            <w:pPr>
              <w:pStyle w:val="TableParagraph"/>
              <w:spacing w:before="10" w:line="262" w:lineRule="exact"/>
              <w:ind w:left="41"/>
              <w:rPr>
                <w:b/>
                <w:sz w:val="24"/>
              </w:rPr>
            </w:pPr>
            <w:r>
              <w:rPr>
                <w:b/>
                <w:sz w:val="24"/>
              </w:rPr>
              <w:t>TOTAL (millions)</w:t>
            </w:r>
          </w:p>
        </w:tc>
        <w:tc>
          <w:tcPr>
            <w:tcW w:w="1694" w:type="dxa"/>
            <w:tcBorders>
              <w:top w:val="single" w:sz="18" w:space="0" w:color="1F4E78"/>
            </w:tcBorders>
          </w:tcPr>
          <w:p w:rsidR="004766CB" w:rsidRDefault="00F26AB2">
            <w:pPr>
              <w:pStyle w:val="TableParagraph"/>
              <w:spacing w:before="10" w:line="262" w:lineRule="exact"/>
              <w:ind w:right="-15"/>
              <w:jc w:val="right"/>
              <w:rPr>
                <w:b/>
                <w:sz w:val="24"/>
              </w:rPr>
            </w:pPr>
            <w:r>
              <w:rPr>
                <w:b/>
                <w:sz w:val="24"/>
              </w:rPr>
              <w:t>$48.10</w:t>
            </w:r>
          </w:p>
        </w:tc>
        <w:tc>
          <w:tcPr>
            <w:tcW w:w="1368" w:type="dxa"/>
            <w:tcBorders>
              <w:top w:val="single" w:sz="18" w:space="0" w:color="1F4E78"/>
            </w:tcBorders>
          </w:tcPr>
          <w:p w:rsidR="004766CB" w:rsidRDefault="00F26AB2">
            <w:pPr>
              <w:pStyle w:val="TableParagraph"/>
              <w:spacing w:before="10" w:line="262" w:lineRule="exact"/>
              <w:ind w:right="-15"/>
              <w:jc w:val="right"/>
              <w:rPr>
                <w:b/>
                <w:sz w:val="24"/>
              </w:rPr>
            </w:pPr>
            <w:r>
              <w:rPr>
                <w:b/>
                <w:sz w:val="24"/>
              </w:rPr>
              <w:t>$675.00</w:t>
            </w:r>
          </w:p>
        </w:tc>
      </w:tr>
    </w:tbl>
    <w:p w:rsidR="004766CB" w:rsidRDefault="004766CB">
      <w:pPr>
        <w:pStyle w:val="BodyText"/>
        <w:spacing w:before="5"/>
        <w:rPr>
          <w:b/>
          <w:sz w:val="26"/>
        </w:rPr>
      </w:pPr>
    </w:p>
    <w:p w:rsidR="004766CB" w:rsidRDefault="00F26AB2">
      <w:pPr>
        <w:pStyle w:val="BodyText"/>
        <w:spacing w:line="271" w:lineRule="auto"/>
        <w:ind w:left="1300" w:right="1299"/>
        <w:jc w:val="both"/>
      </w:pPr>
      <w:r>
        <w:rPr>
          <w:w w:val="105"/>
        </w:rPr>
        <w:t>Transportation providers around the state express concern that transportation funds are limited and cannot keep pace with the growing demand for public transit services by individuals, regardless of their disability status.</w:t>
      </w:r>
      <w:r>
        <w:rPr>
          <w:w w:val="105"/>
          <w:vertAlign w:val="superscript"/>
        </w:rPr>
        <w:t>56</w:t>
      </w:r>
    </w:p>
    <w:p w:rsidR="004766CB" w:rsidRDefault="00F26AB2">
      <w:pPr>
        <w:pStyle w:val="BodyText"/>
        <w:spacing w:before="158" w:line="271" w:lineRule="auto"/>
        <w:ind w:left="1300" w:right="1296"/>
        <w:jc w:val="both"/>
      </w:pPr>
      <w:r>
        <w:rPr>
          <w:w w:val="105"/>
        </w:rPr>
        <w:t>The 2015 RTC of Southern Nevada Coordinated Plan referenced a 2008 survey in which “almost all service providers reported needs they were unable to meet. Almost three-quarters of them reported cost as a barrier to providing service, even though only 35 percent provided their services at no cost. Eighty-three percent received government funding of some sort with 42 percent reporting Federal funding.”</w:t>
      </w:r>
      <w:r>
        <w:rPr>
          <w:w w:val="105"/>
          <w:vertAlign w:val="superscript"/>
        </w:rPr>
        <w:t>57</w:t>
      </w:r>
    </w:p>
    <w:p w:rsidR="004766CB" w:rsidRDefault="00F26AB2">
      <w:pPr>
        <w:pStyle w:val="BodyText"/>
        <w:spacing w:before="165" w:line="271" w:lineRule="auto"/>
        <w:ind w:left="1300" w:right="1298"/>
        <w:jc w:val="both"/>
      </w:pPr>
      <w:r>
        <w:rPr>
          <w:w w:val="105"/>
        </w:rPr>
        <w:t xml:space="preserve">Senior Washoe County RTC officials noted that transportation agencies (e.g., RTC) are required to maintain a reserve fund but the RTC has been using the reserve fund given that revenues are </w:t>
      </w:r>
      <w:proofErr w:type="gramStart"/>
      <w:r>
        <w:rPr>
          <w:w w:val="105"/>
        </w:rPr>
        <w:t>not  keeping</w:t>
      </w:r>
      <w:proofErr w:type="gramEnd"/>
      <w:r>
        <w:rPr>
          <w:w w:val="105"/>
        </w:rPr>
        <w:t xml:space="preserve"> pace with expenditures. Officials noted that Washoe County RTC may have to cut services by 2019 unless expenditures and revenues align, or additional funding is secured.</w:t>
      </w:r>
      <w:r>
        <w:rPr>
          <w:w w:val="105"/>
          <w:vertAlign w:val="superscript"/>
        </w:rPr>
        <w:t>58</w:t>
      </w:r>
    </w:p>
    <w:p w:rsidR="004766CB" w:rsidRDefault="00F26AB2">
      <w:pPr>
        <w:pStyle w:val="BodyText"/>
        <w:spacing w:before="156" w:line="271" w:lineRule="auto"/>
        <w:ind w:left="1300" w:right="1299"/>
        <w:jc w:val="both"/>
      </w:pPr>
      <w:r>
        <w:rPr>
          <w:w w:val="105"/>
        </w:rPr>
        <w:t>To their credit, transit companies around the State have been trying to control costs without resorting to reduced geographic or temporal service. For example, in 2015, Washoe County RTC implemented trip eligibility screening and moved up the time (from 8 p.m. to 5 p.m.) that RTC Access switches to taxi cab service, acknowledging that “taxicabs are more cost effective for short trips than maintain the whole system.”</w:t>
      </w:r>
      <w:r>
        <w:rPr>
          <w:w w:val="105"/>
          <w:vertAlign w:val="superscript"/>
        </w:rPr>
        <w:t>59</w:t>
      </w:r>
    </w:p>
    <w:p w:rsidR="004766CB" w:rsidRDefault="00F26AB2">
      <w:pPr>
        <w:pStyle w:val="BodyText"/>
        <w:spacing w:before="165" w:line="271" w:lineRule="auto"/>
        <w:ind w:left="1300" w:right="1296"/>
        <w:jc w:val="both"/>
      </w:pPr>
      <w:r>
        <w:rPr>
          <w:w w:val="105"/>
        </w:rPr>
        <w:t xml:space="preserve">To save costs, the RTC of Southern Nevada now allows certified paratransit clients to ride the </w:t>
      </w:r>
      <w:proofErr w:type="gramStart"/>
      <w:r>
        <w:rPr>
          <w:w w:val="105"/>
        </w:rPr>
        <w:t>RTC  Transit</w:t>
      </w:r>
      <w:proofErr w:type="gramEnd"/>
      <w:r>
        <w:rPr>
          <w:w w:val="105"/>
        </w:rPr>
        <w:t xml:space="preserve"> fixed route service free of charge. As of late 2015, there were roughly 17,396 individuals eligible for paratransit service and 11,065 active paratransit riders using the RTC of Southern Nevada.</w:t>
      </w:r>
      <w:r>
        <w:rPr>
          <w:w w:val="105"/>
          <w:vertAlign w:val="superscript"/>
        </w:rPr>
        <w:t>60</w:t>
      </w:r>
      <w:r>
        <w:rPr>
          <w:w w:val="105"/>
        </w:rPr>
        <w:t xml:space="preserve"> Only one-fifth (21 percent) of active paratransit riders use fixed route service. Recall that while the base fare for paratransit is $3, the real cost of the service is closer to $40 a trip.</w:t>
      </w:r>
      <w:r>
        <w:rPr>
          <w:w w:val="105"/>
          <w:vertAlign w:val="superscript"/>
        </w:rPr>
        <w:t>61</w:t>
      </w:r>
      <w:r>
        <w:rPr>
          <w:w w:val="105"/>
        </w:rPr>
        <w:t xml:space="preserve"> This policy change of offering free fares to paratransit clients has had significant impacts. Following the policy change, “it may be assumed that 2,000 to 3,000 of certified clients are choosing to use the RTC Transit fixed route service each</w:t>
      </w:r>
      <w:r>
        <w:rPr>
          <w:spacing w:val="30"/>
          <w:w w:val="105"/>
        </w:rPr>
        <w:t xml:space="preserve"> </w:t>
      </w:r>
      <w:r>
        <w:rPr>
          <w:w w:val="105"/>
        </w:rPr>
        <w:t>month.</w:t>
      </w:r>
      <w:r>
        <w:rPr>
          <w:spacing w:val="29"/>
          <w:w w:val="105"/>
        </w:rPr>
        <w:t xml:space="preserve"> </w:t>
      </w:r>
      <w:r>
        <w:rPr>
          <w:w w:val="105"/>
        </w:rPr>
        <w:t>This</w:t>
      </w:r>
      <w:r>
        <w:rPr>
          <w:spacing w:val="30"/>
          <w:w w:val="105"/>
        </w:rPr>
        <w:t xml:space="preserve"> </w:t>
      </w:r>
      <w:r>
        <w:rPr>
          <w:w w:val="105"/>
        </w:rPr>
        <w:t>results</w:t>
      </w:r>
      <w:r>
        <w:rPr>
          <w:spacing w:val="31"/>
          <w:w w:val="105"/>
        </w:rPr>
        <w:t xml:space="preserve"> </w:t>
      </w:r>
      <w:r>
        <w:rPr>
          <w:w w:val="105"/>
        </w:rPr>
        <w:t>in</w:t>
      </w:r>
      <w:r>
        <w:rPr>
          <w:spacing w:val="30"/>
          <w:w w:val="105"/>
        </w:rPr>
        <w:t xml:space="preserve"> </w:t>
      </w:r>
      <w:r>
        <w:rPr>
          <w:w w:val="105"/>
        </w:rPr>
        <w:t>an</w:t>
      </w:r>
      <w:r>
        <w:rPr>
          <w:spacing w:val="30"/>
          <w:w w:val="105"/>
        </w:rPr>
        <w:t xml:space="preserve"> </w:t>
      </w:r>
      <w:r>
        <w:rPr>
          <w:w w:val="105"/>
        </w:rPr>
        <w:t>increase</w:t>
      </w:r>
      <w:r>
        <w:rPr>
          <w:spacing w:val="31"/>
          <w:w w:val="105"/>
        </w:rPr>
        <w:t xml:space="preserve"> </w:t>
      </w:r>
      <w:r>
        <w:rPr>
          <w:w w:val="105"/>
        </w:rPr>
        <w:t>in</w:t>
      </w:r>
      <w:r>
        <w:rPr>
          <w:spacing w:val="30"/>
          <w:w w:val="105"/>
        </w:rPr>
        <w:t xml:space="preserve"> </w:t>
      </w:r>
      <w:r>
        <w:rPr>
          <w:w w:val="105"/>
        </w:rPr>
        <w:t>capacity</w:t>
      </w:r>
      <w:r>
        <w:rPr>
          <w:spacing w:val="30"/>
          <w:w w:val="105"/>
        </w:rPr>
        <w:t xml:space="preserve"> </w:t>
      </w:r>
      <w:r>
        <w:rPr>
          <w:w w:val="105"/>
        </w:rPr>
        <w:t>to</w:t>
      </w:r>
      <w:r>
        <w:rPr>
          <w:spacing w:val="31"/>
          <w:w w:val="105"/>
        </w:rPr>
        <w:t xml:space="preserve"> </w:t>
      </w:r>
      <w:r>
        <w:rPr>
          <w:w w:val="105"/>
        </w:rPr>
        <w:t>the</w:t>
      </w:r>
      <w:r>
        <w:rPr>
          <w:spacing w:val="30"/>
          <w:w w:val="105"/>
        </w:rPr>
        <w:t xml:space="preserve"> </w:t>
      </w:r>
      <w:r>
        <w:rPr>
          <w:w w:val="105"/>
        </w:rPr>
        <w:t>paratransit</w:t>
      </w:r>
      <w:r>
        <w:rPr>
          <w:spacing w:val="29"/>
          <w:w w:val="105"/>
        </w:rPr>
        <w:t xml:space="preserve"> </w:t>
      </w:r>
      <w:r>
        <w:rPr>
          <w:w w:val="105"/>
        </w:rPr>
        <w:t>system,</w:t>
      </w:r>
      <w:r>
        <w:rPr>
          <w:spacing w:val="30"/>
          <w:w w:val="105"/>
        </w:rPr>
        <w:t xml:space="preserve"> </w:t>
      </w:r>
      <w:r>
        <w:rPr>
          <w:w w:val="105"/>
        </w:rPr>
        <w:t>which</w:t>
      </w:r>
      <w:r>
        <w:rPr>
          <w:spacing w:val="30"/>
          <w:w w:val="105"/>
        </w:rPr>
        <w:t xml:space="preserve"> </w:t>
      </w:r>
      <w:r>
        <w:rPr>
          <w:w w:val="105"/>
        </w:rPr>
        <w:t>is</w:t>
      </w:r>
      <w:r>
        <w:rPr>
          <w:spacing w:val="30"/>
          <w:w w:val="105"/>
        </w:rPr>
        <w:t xml:space="preserve"> </w:t>
      </w:r>
      <w:r>
        <w:rPr>
          <w:w w:val="105"/>
        </w:rPr>
        <w:t>a</w:t>
      </w:r>
      <w:r>
        <w:rPr>
          <w:spacing w:val="30"/>
          <w:w w:val="105"/>
        </w:rPr>
        <w:t xml:space="preserve"> </w:t>
      </w:r>
      <w:r>
        <w:rPr>
          <w:w w:val="105"/>
        </w:rPr>
        <w:t>benefit</w:t>
      </w:r>
      <w:r>
        <w:rPr>
          <w:spacing w:val="30"/>
          <w:w w:val="105"/>
        </w:rPr>
        <w:t xml:space="preserve"> </w:t>
      </w:r>
      <w:r>
        <w:rPr>
          <w:w w:val="105"/>
        </w:rPr>
        <w:t>the</w:t>
      </w:r>
    </w:p>
    <w:p w:rsidR="004766CB" w:rsidRDefault="004766CB">
      <w:pPr>
        <w:pStyle w:val="BodyText"/>
        <w:rPr>
          <w:sz w:val="20"/>
        </w:rPr>
      </w:pPr>
    </w:p>
    <w:p w:rsidR="004766CB" w:rsidRDefault="00F26AB2">
      <w:pPr>
        <w:pStyle w:val="BodyText"/>
        <w:spacing w:before="10"/>
        <w:rPr>
          <w:sz w:val="16"/>
        </w:rPr>
      </w:pPr>
      <w:r>
        <w:pict>
          <v:line id="_x0000_s1053" style="position:absolute;z-index:251636224;mso-wrap-distance-left:0;mso-wrap-distance-right:0;mso-position-horizontal-relative:page" from="1in,12.45pt" to="3in,12.45pt" strokeweight=".48pt">
            <w10:wrap type="topAndBottom" anchorx="page"/>
          </v:line>
        </w:pict>
      </w:r>
    </w:p>
    <w:p w:rsidR="004766CB" w:rsidRDefault="00F26AB2">
      <w:pPr>
        <w:spacing w:before="35"/>
        <w:ind w:left="1300"/>
        <w:rPr>
          <w:sz w:val="19"/>
        </w:rPr>
      </w:pPr>
      <w:r>
        <w:rPr>
          <w:w w:val="105"/>
          <w:position w:val="10"/>
          <w:sz w:val="13"/>
        </w:rPr>
        <w:t xml:space="preserve">f </w:t>
      </w:r>
      <w:r>
        <w:rPr>
          <w:w w:val="105"/>
          <w:sz w:val="19"/>
        </w:rPr>
        <w:t>Note:  Motor Vehicle Fuel Tax Revenue and Bond Proceeds cannot be used to provide transit/paratransit</w:t>
      </w:r>
      <w:r>
        <w:rPr>
          <w:spacing w:val="-12"/>
          <w:w w:val="105"/>
          <w:sz w:val="19"/>
        </w:rPr>
        <w:t xml:space="preserve"> </w:t>
      </w:r>
      <w:r>
        <w:rPr>
          <w:w w:val="105"/>
          <w:sz w:val="19"/>
        </w:rPr>
        <w:t>services.</w:t>
      </w:r>
    </w:p>
    <w:p w:rsidR="004766CB" w:rsidRDefault="004766CB">
      <w:pPr>
        <w:rPr>
          <w:sz w:val="19"/>
        </w:rPr>
        <w:sectPr w:rsidR="004766CB">
          <w:pgSz w:w="12240" w:h="15840"/>
          <w:pgMar w:top="240" w:right="140" w:bottom="1000" w:left="140" w:header="0" w:footer="812" w:gutter="0"/>
          <w:cols w:space="720"/>
        </w:sectPr>
      </w:pPr>
    </w:p>
    <w:p w:rsidR="004766CB" w:rsidRDefault="00F26AB2">
      <w:pPr>
        <w:pStyle w:val="BodyText"/>
        <w:spacing w:before="111" w:line="268" w:lineRule="auto"/>
        <w:ind w:left="1300" w:right="1299"/>
        <w:jc w:val="both"/>
      </w:pPr>
      <w:r>
        <w:rPr>
          <w:w w:val="105"/>
        </w:rPr>
        <w:lastRenderedPageBreak/>
        <w:t>remaining pool of clients.”</w:t>
      </w:r>
      <w:r>
        <w:rPr>
          <w:w w:val="105"/>
          <w:vertAlign w:val="superscript"/>
        </w:rPr>
        <w:t>62,63</w:t>
      </w:r>
      <w:r>
        <w:rPr>
          <w:w w:val="105"/>
        </w:rPr>
        <w:t xml:space="preserve"> The potential cost savings is significant given the cost of providing paratransit.</w:t>
      </w:r>
    </w:p>
    <w:p w:rsidR="004766CB" w:rsidRDefault="004766CB">
      <w:pPr>
        <w:pStyle w:val="BodyText"/>
        <w:rPr>
          <w:sz w:val="26"/>
        </w:rPr>
      </w:pPr>
    </w:p>
    <w:p w:rsidR="004766CB" w:rsidRDefault="004766CB">
      <w:pPr>
        <w:pStyle w:val="BodyText"/>
        <w:spacing w:before="8"/>
        <w:rPr>
          <w:sz w:val="23"/>
        </w:rPr>
      </w:pPr>
    </w:p>
    <w:p w:rsidR="004766CB" w:rsidRDefault="00F26AB2">
      <w:pPr>
        <w:spacing w:before="1"/>
        <w:ind w:left="1300"/>
        <w:jc w:val="both"/>
        <w:rPr>
          <w:b/>
          <w:sz w:val="24"/>
        </w:rPr>
      </w:pPr>
      <w:bookmarkStart w:id="17" w:name="_TOC_250003"/>
      <w:bookmarkEnd w:id="17"/>
      <w:r>
        <w:rPr>
          <w:b/>
          <w:color w:val="E36C0A"/>
          <w:sz w:val="24"/>
        </w:rPr>
        <w:t>Higher Fares</w:t>
      </w:r>
    </w:p>
    <w:p w:rsidR="004766CB" w:rsidRDefault="00F26AB2">
      <w:pPr>
        <w:pStyle w:val="BodyText"/>
        <w:spacing w:before="191" w:line="271" w:lineRule="auto"/>
        <w:ind w:left="1300" w:right="1300"/>
        <w:jc w:val="both"/>
      </w:pPr>
      <w:r>
        <w:rPr>
          <w:w w:val="105"/>
        </w:rPr>
        <w:t>However,</w:t>
      </w:r>
      <w:r>
        <w:rPr>
          <w:spacing w:val="-5"/>
          <w:w w:val="105"/>
        </w:rPr>
        <w:t xml:space="preserve"> </w:t>
      </w:r>
      <w:r>
        <w:rPr>
          <w:w w:val="105"/>
        </w:rPr>
        <w:t>despite</w:t>
      </w:r>
      <w:r>
        <w:rPr>
          <w:spacing w:val="-3"/>
          <w:w w:val="105"/>
        </w:rPr>
        <w:t xml:space="preserve"> </w:t>
      </w:r>
      <w:r>
        <w:rPr>
          <w:w w:val="105"/>
        </w:rPr>
        <w:t>efforts</w:t>
      </w:r>
      <w:r>
        <w:rPr>
          <w:spacing w:val="-3"/>
          <w:w w:val="105"/>
        </w:rPr>
        <w:t xml:space="preserve"> </w:t>
      </w:r>
      <w:r>
        <w:rPr>
          <w:w w:val="105"/>
        </w:rPr>
        <w:t>of</w:t>
      </w:r>
      <w:r>
        <w:rPr>
          <w:spacing w:val="-4"/>
          <w:w w:val="105"/>
        </w:rPr>
        <w:t xml:space="preserve"> </w:t>
      </w:r>
      <w:r>
        <w:rPr>
          <w:w w:val="105"/>
        </w:rPr>
        <w:t>transportation</w:t>
      </w:r>
      <w:r>
        <w:rPr>
          <w:spacing w:val="-3"/>
          <w:w w:val="105"/>
        </w:rPr>
        <w:t xml:space="preserve"> </w:t>
      </w:r>
      <w:r>
        <w:rPr>
          <w:w w:val="105"/>
        </w:rPr>
        <w:t>providers,</w:t>
      </w:r>
      <w:r>
        <w:rPr>
          <w:spacing w:val="-4"/>
          <w:w w:val="105"/>
        </w:rPr>
        <w:t xml:space="preserve"> </w:t>
      </w:r>
      <w:r>
        <w:rPr>
          <w:w w:val="105"/>
        </w:rPr>
        <w:t>these</w:t>
      </w:r>
      <w:r>
        <w:rPr>
          <w:spacing w:val="-3"/>
          <w:w w:val="105"/>
        </w:rPr>
        <w:t xml:space="preserve"> </w:t>
      </w:r>
      <w:r>
        <w:rPr>
          <w:w w:val="105"/>
        </w:rPr>
        <w:t>funding</w:t>
      </w:r>
      <w:r>
        <w:rPr>
          <w:spacing w:val="-4"/>
          <w:w w:val="105"/>
        </w:rPr>
        <w:t xml:space="preserve"> </w:t>
      </w:r>
      <w:r>
        <w:rPr>
          <w:w w:val="105"/>
        </w:rPr>
        <w:t>challenges</w:t>
      </w:r>
      <w:r>
        <w:rPr>
          <w:spacing w:val="-4"/>
          <w:w w:val="105"/>
        </w:rPr>
        <w:t xml:space="preserve"> </w:t>
      </w:r>
      <w:r>
        <w:rPr>
          <w:w w:val="105"/>
        </w:rPr>
        <w:t>have</w:t>
      </w:r>
      <w:r>
        <w:rPr>
          <w:spacing w:val="-4"/>
          <w:w w:val="105"/>
        </w:rPr>
        <w:t xml:space="preserve"> </w:t>
      </w:r>
      <w:r>
        <w:rPr>
          <w:w w:val="105"/>
        </w:rPr>
        <w:t>led</w:t>
      </w:r>
      <w:r>
        <w:rPr>
          <w:spacing w:val="-3"/>
          <w:w w:val="105"/>
        </w:rPr>
        <w:t xml:space="preserve"> </w:t>
      </w:r>
      <w:r>
        <w:rPr>
          <w:w w:val="105"/>
        </w:rPr>
        <w:t>transit</w:t>
      </w:r>
      <w:r>
        <w:rPr>
          <w:spacing w:val="-4"/>
          <w:w w:val="105"/>
        </w:rPr>
        <w:t xml:space="preserve"> </w:t>
      </w:r>
      <w:r>
        <w:rPr>
          <w:w w:val="105"/>
        </w:rPr>
        <w:t>providers to raise fares ultimately. In 2012, the RTC of Southern Nevada eliminated the $80 unlimited ride monthly pass and replaced it with a $80 coupon book containing 46 single rides.</w:t>
      </w:r>
      <w:r>
        <w:rPr>
          <w:w w:val="105"/>
          <w:vertAlign w:val="superscript"/>
        </w:rPr>
        <w:t>64</w:t>
      </w:r>
    </w:p>
    <w:p w:rsidR="004766CB" w:rsidRDefault="00F26AB2">
      <w:pPr>
        <w:pStyle w:val="BodyText"/>
        <w:spacing w:before="158" w:line="271" w:lineRule="auto"/>
        <w:ind w:left="1300" w:right="1297"/>
        <w:jc w:val="both"/>
      </w:pPr>
      <w:r>
        <w:rPr>
          <w:w w:val="105"/>
        </w:rPr>
        <w:t>In rural areas, non-profit representatives and advocates raise concerns that the paratransit fare for rural residents is too high, particularly given that many adults who have intellectual and/or developmental disabilities have limited incomes. Advocates and representatives from community organizations note that paratransit fares are higher in rural areas, namely Elko, than they are in the State’s urban communities. For example, the paratransit fare in the area served by the RTC in Southern Nevada is</w:t>
      </w:r>
    </w:p>
    <w:p w:rsidR="004766CB" w:rsidRDefault="00F26AB2">
      <w:pPr>
        <w:pStyle w:val="BodyText"/>
        <w:spacing w:before="2" w:line="271" w:lineRule="auto"/>
        <w:ind w:left="1300" w:right="1298"/>
        <w:jc w:val="both"/>
      </w:pPr>
      <w:r>
        <w:rPr>
          <w:w w:val="105"/>
        </w:rPr>
        <w:t>$3.00, and it is $3.00 in area served by Washoe County RTC. In Elko, the fare to take the GET My Ride Demand Line varies from $2.00-$5.00 depending on the zones traveled.</w:t>
      </w:r>
      <w:r>
        <w:rPr>
          <w:b/>
          <w:w w:val="105"/>
          <w:vertAlign w:val="superscript"/>
        </w:rPr>
        <w:t>65</w:t>
      </w:r>
      <w:r>
        <w:rPr>
          <w:b/>
          <w:w w:val="105"/>
        </w:rPr>
        <w:t xml:space="preserve"> </w:t>
      </w:r>
      <w:r>
        <w:rPr>
          <w:w w:val="105"/>
        </w:rPr>
        <w:t>Additionally, Elko County’s GET My Ride demand response service is relatively expensive compared to free options provided by Retired and Senior Volunteer Program (RSVP), which provides several services, including transportation, for seniors, Veterans, and most recently individuals with disabilities.</w:t>
      </w:r>
      <w:r>
        <w:rPr>
          <w:w w:val="105"/>
          <w:vertAlign w:val="superscript"/>
        </w:rPr>
        <w:t>66</w:t>
      </w:r>
    </w:p>
    <w:p w:rsidR="004766CB" w:rsidRDefault="00F26AB2">
      <w:pPr>
        <w:pStyle w:val="BodyText"/>
        <w:spacing w:before="164" w:line="271" w:lineRule="auto"/>
        <w:ind w:left="1300" w:right="1296"/>
        <w:jc w:val="both"/>
      </w:pPr>
      <w:r>
        <w:rPr>
          <w:w w:val="105"/>
        </w:rPr>
        <w:t>Higher fares in rural areas reflect some of the challenges that rural transportation providers face. Specifically, rural transit authorities must provide service to a large geographic area (70 plus square miles in Elko County, for example) with fewer residents and limited sources of (tax) revenue to support the service. These challenges underscore the need to explore ways to provide additional assistance to rural transit</w:t>
      </w:r>
      <w:r>
        <w:rPr>
          <w:spacing w:val="1"/>
          <w:w w:val="105"/>
        </w:rPr>
        <w:t xml:space="preserve"> </w:t>
      </w:r>
      <w:r>
        <w:rPr>
          <w:w w:val="105"/>
        </w:rPr>
        <w:t>authorities.</w:t>
      </w:r>
    </w:p>
    <w:p w:rsidR="004766CB" w:rsidRDefault="004766CB">
      <w:pPr>
        <w:pStyle w:val="BodyText"/>
        <w:rPr>
          <w:sz w:val="26"/>
        </w:rPr>
      </w:pPr>
    </w:p>
    <w:p w:rsidR="004766CB" w:rsidRDefault="004766CB">
      <w:pPr>
        <w:pStyle w:val="BodyText"/>
        <w:spacing w:before="3"/>
        <w:rPr>
          <w:sz w:val="23"/>
        </w:rPr>
      </w:pPr>
    </w:p>
    <w:p w:rsidR="004766CB" w:rsidRDefault="00F26AB2">
      <w:pPr>
        <w:ind w:left="1300"/>
        <w:jc w:val="both"/>
        <w:rPr>
          <w:b/>
          <w:sz w:val="24"/>
        </w:rPr>
      </w:pPr>
      <w:bookmarkStart w:id="18" w:name="_TOC_250002"/>
      <w:bookmarkEnd w:id="18"/>
      <w:r>
        <w:rPr>
          <w:b/>
          <w:color w:val="E36C0A"/>
          <w:sz w:val="24"/>
        </w:rPr>
        <w:t>Equipment Maintenance</w:t>
      </w:r>
    </w:p>
    <w:p w:rsidR="004766CB" w:rsidRDefault="00F26AB2">
      <w:pPr>
        <w:pStyle w:val="BodyText"/>
        <w:spacing w:before="192" w:line="271" w:lineRule="auto"/>
        <w:ind w:left="1300" w:right="1297"/>
        <w:jc w:val="both"/>
      </w:pPr>
      <w:r>
        <w:rPr>
          <w:w w:val="105"/>
        </w:rPr>
        <w:t>Insufficient resources also present a challenge in the ability to maintain transportation vehicles. For example, a Tribal Land representative shared that NDOT had given several Tribal Communities (e.g., Pyramid Lake Paiute Tribe) transportation vehicles. However, the tribal community representative shared that many tribal communities have found it difficult to maintain the vehicles and pay for liability insurance. In many cases, the donated vehicles sit abandoned in need of repair. Non-profit service providers in urban areas also share that vehicles previously used to transport individuals with intellectual and/or developmental disabilities sit in driveways of group homes because providers cannot afford to repair the broken</w:t>
      </w:r>
      <w:r>
        <w:rPr>
          <w:spacing w:val="6"/>
          <w:w w:val="105"/>
        </w:rPr>
        <w:t xml:space="preserve"> </w:t>
      </w:r>
      <w:r>
        <w:rPr>
          <w:w w:val="105"/>
        </w:rPr>
        <w:t>vehicle.</w:t>
      </w:r>
    </w:p>
    <w:p w:rsidR="004766CB" w:rsidRDefault="004766CB">
      <w:pPr>
        <w:pStyle w:val="BodyText"/>
        <w:rPr>
          <w:sz w:val="26"/>
        </w:rPr>
      </w:pPr>
    </w:p>
    <w:p w:rsidR="004766CB" w:rsidRDefault="004766CB">
      <w:pPr>
        <w:pStyle w:val="BodyText"/>
        <w:spacing w:before="3"/>
        <w:rPr>
          <w:sz w:val="23"/>
        </w:rPr>
      </w:pPr>
    </w:p>
    <w:p w:rsidR="004766CB" w:rsidRDefault="00F26AB2">
      <w:pPr>
        <w:ind w:left="1300"/>
        <w:jc w:val="both"/>
        <w:rPr>
          <w:b/>
          <w:sz w:val="24"/>
        </w:rPr>
      </w:pPr>
      <w:bookmarkStart w:id="19" w:name="_TOC_250001"/>
      <w:bookmarkEnd w:id="19"/>
      <w:r>
        <w:rPr>
          <w:b/>
          <w:color w:val="E36C0A"/>
          <w:sz w:val="24"/>
        </w:rPr>
        <w:t>Medicaid Rates</w:t>
      </w:r>
    </w:p>
    <w:p w:rsidR="004766CB" w:rsidRDefault="00F26AB2">
      <w:pPr>
        <w:pStyle w:val="BodyText"/>
        <w:spacing w:before="192" w:line="271" w:lineRule="auto"/>
        <w:ind w:left="1300" w:right="1299"/>
        <w:jc w:val="both"/>
      </w:pPr>
      <w:r>
        <w:rPr>
          <w:w w:val="105"/>
        </w:rPr>
        <w:t>With respect to financial constraints, one of the biggest challenges is Medicaid reimbursement rates for providers of independent living, day habilitation, and job and day training programs that serve adults with intellectual and/or developmental disabilities. While it may not appear that Medicaid rates are</w:t>
      </w:r>
    </w:p>
    <w:p w:rsidR="004766CB" w:rsidRDefault="004766CB">
      <w:pPr>
        <w:spacing w:line="271" w:lineRule="auto"/>
        <w:jc w:val="both"/>
        <w:sectPr w:rsidR="004766CB">
          <w:pgSz w:w="12240" w:h="15840"/>
          <w:pgMar w:top="134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6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68" w:lineRule="auto"/>
        <w:ind w:left="1300" w:right="1298"/>
        <w:jc w:val="both"/>
      </w:pPr>
      <w:r>
        <w:rPr>
          <w:w w:val="105"/>
        </w:rPr>
        <w:t>directly related to transportation, there are two ways that the reimbursement rates affect the ability to provide transportation services to individuals with intellectual and/or developmental disabilities.</w:t>
      </w:r>
    </w:p>
    <w:p w:rsidR="004766CB" w:rsidRDefault="00F26AB2">
      <w:pPr>
        <w:pStyle w:val="BodyText"/>
        <w:spacing w:before="165" w:line="271" w:lineRule="auto"/>
        <w:ind w:left="1300" w:right="1296"/>
        <w:jc w:val="both"/>
      </w:pPr>
      <w:r>
        <w:rPr>
          <w:w w:val="105"/>
        </w:rPr>
        <w:t>Provider rate reimbursement has been underfunded in the Silver State for more than a decade, even as the requirements for providing quality care and the costs of providing services, administration, compliance, and documentation have increased. In the 2015 legislative session, the Legislature did approve minimal reimbursement rate increases for a limited number of providers.</w:t>
      </w:r>
      <w:r>
        <w:rPr>
          <w:w w:val="105"/>
          <w:vertAlign w:val="superscript"/>
        </w:rPr>
        <w:t>67</w:t>
      </w:r>
      <w:r>
        <w:rPr>
          <w:w w:val="105"/>
        </w:rPr>
        <w:t xml:space="preserve"> However, Medicaid reimbursement rates for the provision of health services, including the care of adults with intellectual and/or developmental disabilities have not been raised since 2001.</w:t>
      </w:r>
      <w:r>
        <w:rPr>
          <w:w w:val="105"/>
          <w:vertAlign w:val="superscript"/>
        </w:rPr>
        <w:t>68</w:t>
      </w:r>
      <w:r>
        <w:rPr>
          <w:w w:val="105"/>
        </w:rPr>
        <w:t xml:space="preserve"> Stakeholders around the state stress the critical importance of revisiting the formula and raising rates.</w:t>
      </w:r>
    </w:p>
    <w:p w:rsidR="004766CB" w:rsidRDefault="00F26AB2">
      <w:pPr>
        <w:pStyle w:val="BodyText"/>
        <w:spacing w:before="161" w:line="271" w:lineRule="auto"/>
        <w:ind w:left="1300" w:right="1298"/>
        <w:jc w:val="both"/>
      </w:pPr>
      <w:r>
        <w:rPr>
          <w:w w:val="105"/>
        </w:rPr>
        <w:t>Underscoring our interviews, in March 2016, several non-profit organizations testified before the Nevada Legislative Committee on Senior Citizens, Veterans and Adults with Special Needs and shared that Medicaid reimbursement rates for day habilitation, and job and day training programs for individuals</w:t>
      </w:r>
      <w:r>
        <w:rPr>
          <w:spacing w:val="-7"/>
          <w:w w:val="105"/>
        </w:rPr>
        <w:t xml:space="preserve"> </w:t>
      </w:r>
      <w:r>
        <w:rPr>
          <w:w w:val="105"/>
        </w:rPr>
        <w:t>with</w:t>
      </w:r>
      <w:r>
        <w:rPr>
          <w:spacing w:val="-6"/>
          <w:w w:val="105"/>
        </w:rPr>
        <w:t xml:space="preserve"> </w:t>
      </w:r>
      <w:r>
        <w:rPr>
          <w:w w:val="105"/>
        </w:rPr>
        <w:t>intellectual</w:t>
      </w:r>
      <w:r>
        <w:rPr>
          <w:spacing w:val="-7"/>
          <w:w w:val="105"/>
        </w:rPr>
        <w:t xml:space="preserve"> </w:t>
      </w:r>
      <w:r>
        <w:rPr>
          <w:w w:val="105"/>
        </w:rPr>
        <w:t>and/or</w:t>
      </w:r>
      <w:r>
        <w:rPr>
          <w:spacing w:val="-7"/>
          <w:w w:val="105"/>
        </w:rPr>
        <w:t xml:space="preserve"> </w:t>
      </w:r>
      <w:r>
        <w:rPr>
          <w:w w:val="105"/>
        </w:rPr>
        <w:t>developmental</w:t>
      </w:r>
      <w:r>
        <w:rPr>
          <w:spacing w:val="-7"/>
          <w:w w:val="105"/>
        </w:rPr>
        <w:t xml:space="preserve"> </w:t>
      </w:r>
      <w:r>
        <w:rPr>
          <w:w w:val="105"/>
        </w:rPr>
        <w:t>disabilities</w:t>
      </w:r>
      <w:r>
        <w:rPr>
          <w:spacing w:val="-7"/>
          <w:w w:val="105"/>
        </w:rPr>
        <w:t xml:space="preserve"> </w:t>
      </w:r>
      <w:r>
        <w:rPr>
          <w:w w:val="105"/>
        </w:rPr>
        <w:t>are</w:t>
      </w:r>
      <w:r>
        <w:rPr>
          <w:spacing w:val="-6"/>
          <w:w w:val="105"/>
        </w:rPr>
        <w:t xml:space="preserve"> </w:t>
      </w:r>
      <w:r>
        <w:rPr>
          <w:w w:val="105"/>
        </w:rPr>
        <w:t>“woefully</w:t>
      </w:r>
      <w:r>
        <w:rPr>
          <w:spacing w:val="-7"/>
          <w:w w:val="105"/>
        </w:rPr>
        <w:t xml:space="preserve"> </w:t>
      </w:r>
      <w:r>
        <w:rPr>
          <w:w w:val="105"/>
        </w:rPr>
        <w:t>underfunded.”</w:t>
      </w:r>
      <w:r>
        <w:rPr>
          <w:w w:val="105"/>
          <w:vertAlign w:val="superscript"/>
        </w:rPr>
        <w:t>69</w:t>
      </w:r>
      <w:r>
        <w:rPr>
          <w:spacing w:val="-8"/>
          <w:w w:val="105"/>
        </w:rPr>
        <w:t xml:space="preserve"> </w:t>
      </w:r>
      <w:r>
        <w:rPr>
          <w:w w:val="105"/>
        </w:rPr>
        <w:t>Specifically, providers for these services have had “only a 3.4 percent increase in 13</w:t>
      </w:r>
      <w:r>
        <w:rPr>
          <w:spacing w:val="2"/>
          <w:w w:val="105"/>
        </w:rPr>
        <w:t xml:space="preserve"> </w:t>
      </w:r>
      <w:r>
        <w:rPr>
          <w:w w:val="105"/>
        </w:rPr>
        <w:t>years.”</w:t>
      </w:r>
      <w:r>
        <w:rPr>
          <w:w w:val="105"/>
          <w:vertAlign w:val="superscript"/>
        </w:rPr>
        <w:t>70</w:t>
      </w:r>
    </w:p>
    <w:p w:rsidR="004766CB" w:rsidRDefault="00F26AB2">
      <w:pPr>
        <w:pStyle w:val="BodyText"/>
        <w:spacing w:before="160" w:line="271" w:lineRule="auto"/>
        <w:ind w:left="1300" w:right="1297"/>
        <w:jc w:val="both"/>
      </w:pPr>
      <w:r>
        <w:rPr>
          <w:w w:val="105"/>
        </w:rPr>
        <w:t>Inadequately low Medicaid reimbursement rates have impacted the budgets of organizations that provide various services to and care for individuals with intellectual and/or developmental disabilities. Not surprisingly, this has had an impact on the provision of transportation services offered by some of those agencies. Repeatedly, stakeholders shared stories of broken vans sitting in the drive-way of adult group homes because providers could not afford to maintain adequate delivery of primary care and vehicles. Alternatively, even when group home vehicles functioned, they were minimally used knowing that the provider could not afford the costs of repair and maintenance.</w:t>
      </w:r>
    </w:p>
    <w:p w:rsidR="004766CB" w:rsidRDefault="00F26AB2">
      <w:pPr>
        <w:pStyle w:val="BodyText"/>
        <w:spacing w:before="161" w:line="271" w:lineRule="auto"/>
        <w:ind w:left="1300" w:right="1296"/>
        <w:jc w:val="both"/>
      </w:pPr>
      <w:r>
        <w:rPr>
          <w:w w:val="105"/>
        </w:rPr>
        <w:t>Additionally, stakeholders and advocates suggest that when the Legislature does consider revising the reimbursement rates, policy makers should consider transportation in the formula. Currently, the Medicaid rate “does not include transportation.”</w:t>
      </w:r>
      <w:r>
        <w:rPr>
          <w:w w:val="105"/>
          <w:vertAlign w:val="superscript"/>
        </w:rPr>
        <w:t>71</w:t>
      </w:r>
      <w:r>
        <w:rPr>
          <w:w w:val="105"/>
        </w:rPr>
        <w:t xml:space="preserve"> (Here we note that rates are based on several factors. For example, reimbursement rates for nursing facilities are based on the “relative acuity of the mix of patients in each facility.”)</w:t>
      </w:r>
      <w:r>
        <w:rPr>
          <w:w w:val="105"/>
          <w:vertAlign w:val="superscript"/>
        </w:rPr>
        <w:t>72</w:t>
      </w:r>
      <w:r>
        <w:rPr>
          <w:w w:val="105"/>
        </w:rPr>
        <w:t>Reimbursement rates for supported living arrangements that serve individuals with intellectual and/or developmental disabilities and provide day and training programs and care to adults should consider transportation, given the importance of insuring individuals with disabilities do not remain</w:t>
      </w:r>
      <w:r>
        <w:rPr>
          <w:spacing w:val="3"/>
          <w:w w:val="105"/>
        </w:rPr>
        <w:t xml:space="preserve"> </w:t>
      </w:r>
      <w:r>
        <w:rPr>
          <w:w w:val="105"/>
        </w:rPr>
        <w:t>isolated.</w:t>
      </w:r>
    </w:p>
    <w:p w:rsidR="004766CB" w:rsidRDefault="004766CB">
      <w:pPr>
        <w:spacing w:line="271" w:lineRule="auto"/>
        <w:jc w:val="both"/>
        <w:sectPr w:rsidR="004766CB">
          <w:pgSz w:w="12240" w:h="15840"/>
          <w:pgMar w:top="240" w:right="140" w:bottom="1000" w:left="140" w:header="0" w:footer="812" w:gutter="0"/>
          <w:cols w:space="720"/>
        </w:sectPr>
      </w:pPr>
    </w:p>
    <w:p w:rsidR="004766CB" w:rsidRDefault="00F26AB2">
      <w:pPr>
        <w:pStyle w:val="BodyText"/>
        <w:ind w:left="3540"/>
        <w:rPr>
          <w:sz w:val="20"/>
        </w:rPr>
      </w:pPr>
      <w:r>
        <w:rPr>
          <w:noProof/>
          <w:sz w:val="20"/>
        </w:rPr>
        <w:lastRenderedPageBreak/>
        <w:drawing>
          <wp:inline distT="0" distB="0" distL="0" distR="0">
            <wp:extent cx="5281556" cy="1020127"/>
            <wp:effectExtent l="0" t="0" r="0" b="0"/>
            <wp:docPr id="67" name="image44.jpeg" descr="Red box with the word &quot;Recommendations&quot;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49" cstate="print"/>
                    <a:stretch>
                      <a:fillRect/>
                    </a:stretch>
                  </pic:blipFill>
                  <pic:spPr>
                    <a:xfrm>
                      <a:off x="0" y="0"/>
                      <a:ext cx="5281556" cy="1020127"/>
                    </a:xfrm>
                    <a:prstGeom prst="rect">
                      <a:avLst/>
                    </a:prstGeom>
                  </pic:spPr>
                </pic:pic>
              </a:graphicData>
            </a:graphic>
          </wp:inline>
        </w:drawing>
      </w: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4766CB">
      <w:pPr>
        <w:pStyle w:val="BodyText"/>
        <w:rPr>
          <w:sz w:val="20"/>
        </w:rPr>
      </w:pPr>
    </w:p>
    <w:p w:rsidR="004766CB" w:rsidRDefault="00F26AB2">
      <w:pPr>
        <w:spacing w:before="233"/>
        <w:ind w:left="1300"/>
        <w:rPr>
          <w:b/>
          <w:sz w:val="31"/>
        </w:rPr>
      </w:pPr>
      <w:r>
        <w:pict>
          <v:group id="_x0000_s1042" style="position:absolute;left:0;text-align:left;margin-left:71.5pt;margin-top:-124.8pt;width:477.15pt;height:108.25pt;z-index:251657728;mso-position-horizontal-relative:page" coordorigin="1430,-2496" coordsize="9543,2165">
            <v:shape id="_x0000_s1052" type="#_x0000_t75" style="position:absolute;left:1468;top:-519;width:9504;height:188">
              <v:imagedata r:id="rId50" o:title=""/>
            </v:shape>
            <v:line id="_x0000_s1051" style="position:absolute" from="1540,-457" to="10900,-457" strokeweight="2pt"/>
            <v:shape id="_x0000_s1050" type="#_x0000_t75" style="position:absolute;left:1468;top:-2496;width:9504;height:183">
              <v:imagedata r:id="rId51" o:title=""/>
            </v:shape>
            <v:line id="_x0000_s1049" style="position:absolute" from="1540,-2437" to="10900,-2437" strokeweight="2pt"/>
            <v:shape id="_x0000_s1048" type="#_x0000_t75" style="position:absolute;left:1430;top:-2477;width:202;height:2122">
              <v:imagedata r:id="rId52" o:title=""/>
            </v:shape>
            <v:line id="_x0000_s1047" style="position:absolute" from="1520,-2437" to="1540,-457" strokeweight="2pt"/>
            <v:shape id="_x0000_s1046" type="#_x0000_t75" style="position:absolute;left:10790;top:-2477;width:183;height:2122">
              <v:imagedata r:id="rId53" o:title=""/>
            </v:shape>
            <v:line id="_x0000_s1045" style="position:absolute" from="10880,-2437" to="10880,-457" strokeweight="2pt"/>
            <v:shape id="_x0000_s1044" type="#_x0000_t75" style="position:absolute;left:1700;top:-2045;width:9000;height:1479">
              <v:imagedata r:id="rId54" o:title=""/>
            </v:shape>
            <v:shape id="_x0000_s1043" type="#_x0000_t202" style="position:absolute;left:1430;top:-2496;width:9543;height:2165" filled="f" stroked="f">
              <v:textbox inset="0,0,0,0">
                <w:txbxContent>
                  <w:p w:rsidR="00F26AB2" w:rsidRDefault="00F26AB2">
                    <w:pPr>
                      <w:spacing w:before="5"/>
                      <w:rPr>
                        <w:sz w:val="37"/>
                      </w:rPr>
                    </w:pPr>
                  </w:p>
                  <w:p w:rsidR="00F26AB2" w:rsidRDefault="00F26AB2">
                    <w:pPr>
                      <w:spacing w:line="271" w:lineRule="auto"/>
                      <w:ind w:left="442" w:right="446"/>
                      <w:jc w:val="center"/>
                      <w:rPr>
                        <w:rFonts w:ascii="Arial"/>
                        <w:i/>
                        <w:sz w:val="28"/>
                      </w:rPr>
                    </w:pPr>
                    <w:r>
                      <w:rPr>
                        <w:rFonts w:ascii="Arial"/>
                        <w:i/>
                        <w:sz w:val="28"/>
                      </w:rPr>
                      <w:t>Based on research and interviews with stakeholders around the Silver State, the Guinn Center offers the following recommendations, which policy makers and legislative leaders may take under advisement.</w:t>
                    </w:r>
                  </w:p>
                </w:txbxContent>
              </v:textbox>
            </v:shape>
            <w10:wrap anchorx="page"/>
          </v:group>
        </w:pict>
      </w:r>
      <w:r>
        <w:rPr>
          <w:b/>
          <w:color w:val="E36C0A"/>
          <w:sz w:val="31"/>
        </w:rPr>
        <w:t>For the State</w:t>
      </w:r>
    </w:p>
    <w:p w:rsidR="004766CB" w:rsidRDefault="00F26AB2">
      <w:pPr>
        <w:pStyle w:val="BodyText"/>
        <w:spacing w:before="201" w:line="268" w:lineRule="auto"/>
        <w:ind w:left="1300" w:right="1300"/>
        <w:jc w:val="both"/>
      </w:pPr>
      <w:r>
        <w:rPr>
          <w:w w:val="105"/>
        </w:rPr>
        <w:t>There are several recommendations that require State action, working in collaboration with the Nevada State Legislature.</w:t>
      </w:r>
    </w:p>
    <w:p w:rsidR="004766CB" w:rsidRDefault="00F26AB2">
      <w:pPr>
        <w:pStyle w:val="ListParagraph"/>
        <w:numPr>
          <w:ilvl w:val="0"/>
          <w:numId w:val="2"/>
        </w:numPr>
        <w:tabs>
          <w:tab w:val="left" w:pos="1655"/>
        </w:tabs>
        <w:spacing w:before="151" w:line="261" w:lineRule="auto"/>
        <w:ind w:right="1294" w:firstLine="0"/>
        <w:jc w:val="both"/>
        <w:rPr>
          <w:b/>
          <w:sz w:val="24"/>
        </w:rPr>
      </w:pPr>
      <w:r>
        <w:rPr>
          <w:b/>
          <w:color w:val="E36C0A"/>
          <w:sz w:val="24"/>
        </w:rPr>
        <w:t xml:space="preserve">Increase Medicaid reimbursement rates for providers of independent living, </w:t>
      </w:r>
      <w:r>
        <w:rPr>
          <w:b/>
          <w:color w:val="E36C0A"/>
          <w:spacing w:val="-4"/>
          <w:sz w:val="24"/>
        </w:rPr>
        <w:t xml:space="preserve">day </w:t>
      </w:r>
      <w:r>
        <w:rPr>
          <w:b/>
          <w:color w:val="E36C0A"/>
          <w:sz w:val="24"/>
        </w:rPr>
        <w:t>habilitation, and job and day training programs that serve adults with intellectual and/or developmental disabilities</w:t>
      </w:r>
    </w:p>
    <w:p w:rsidR="004766CB" w:rsidRDefault="00F26AB2">
      <w:pPr>
        <w:pStyle w:val="BodyText"/>
        <w:spacing w:before="165" w:line="271" w:lineRule="auto"/>
        <w:ind w:left="1300" w:right="1295"/>
        <w:jc w:val="both"/>
      </w:pPr>
      <w:r>
        <w:rPr>
          <w:w w:val="105"/>
        </w:rPr>
        <w:t>For years now, Nevada has not increased Medicaid reimbursement rates for many providers, even though the requirements for providing quality care and the costs of providing services have increased. The low and flat Medicaid reimbursement rates have impacted the budgets of entities that provide services to individuals with intellectual and/or disabilities, including supportive (independent) living arrangements and adult day and job training programs. Consequently, this has compromised the ability of some organizations to provide transportation services to the adults for whom they provide care, resulting in reduced independence and social mobility. For example, self-advocates and advocacy group representatives reported that group homes and job training facilities no longer maintain vehicles to provide transportation for their residents and clients with intellectual and/or developmental disabilities because they cannot afford to maintain the vehicles and/or repair them when they break down.</w:t>
      </w:r>
    </w:p>
    <w:p w:rsidR="004766CB" w:rsidRDefault="00F26AB2">
      <w:pPr>
        <w:pStyle w:val="BodyText"/>
        <w:spacing w:before="161" w:line="271" w:lineRule="auto"/>
        <w:ind w:left="1300" w:right="1297"/>
        <w:jc w:val="both"/>
      </w:pPr>
      <w:r>
        <w:rPr>
          <w:w w:val="105"/>
        </w:rPr>
        <w:t>Policy officials should review the methodology used to calculate Medicaid reimbursement rates</w:t>
      </w:r>
      <w:r>
        <w:rPr>
          <w:spacing w:val="19"/>
          <w:w w:val="105"/>
        </w:rPr>
        <w:t xml:space="preserve"> </w:t>
      </w:r>
      <w:r>
        <w:rPr>
          <w:w w:val="105"/>
        </w:rPr>
        <w:t>in Nevada. The Nevada Legislature, in collaboration with the Nevada Department of Health and Human Services, should increase Medicaid reimbursement rates, particularly for providers of independent living, day habilitation, and job and day training programs that serve adults with intellectual and/or developmental disabilities. Policy makers should also consider including transportation costs in the rate calculation, as other states, including Alabama and California,</w:t>
      </w:r>
      <w:r>
        <w:rPr>
          <w:spacing w:val="2"/>
          <w:w w:val="105"/>
        </w:rPr>
        <w:t xml:space="preserve"> </w:t>
      </w:r>
      <w:r>
        <w:rPr>
          <w:w w:val="105"/>
        </w:rPr>
        <w:t>do.</w:t>
      </w:r>
    </w:p>
    <w:p w:rsidR="004766CB" w:rsidRDefault="004766CB">
      <w:pPr>
        <w:spacing w:line="271" w:lineRule="auto"/>
        <w:jc w:val="both"/>
        <w:sectPr w:rsidR="004766CB">
          <w:pgSz w:w="12240" w:h="15840"/>
          <w:pgMar w:top="72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6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ListParagraph"/>
        <w:numPr>
          <w:ilvl w:val="0"/>
          <w:numId w:val="2"/>
        </w:numPr>
        <w:tabs>
          <w:tab w:val="left" w:pos="1612"/>
        </w:tabs>
        <w:spacing w:before="45" w:line="261" w:lineRule="auto"/>
        <w:ind w:right="1293" w:firstLine="0"/>
        <w:jc w:val="both"/>
        <w:rPr>
          <w:b/>
          <w:sz w:val="24"/>
        </w:rPr>
      </w:pPr>
      <w:r>
        <w:rPr>
          <w:b/>
          <w:color w:val="E36C0A"/>
          <w:sz w:val="24"/>
        </w:rPr>
        <w:t>The Nevada Department of Health and Human Services should increase funding for programs that support the provision of transit services to adults with intellectual and/or developmental disabilities</w:t>
      </w:r>
    </w:p>
    <w:p w:rsidR="004766CB" w:rsidRDefault="00F26AB2">
      <w:pPr>
        <w:pStyle w:val="BodyText"/>
        <w:spacing w:before="165" w:line="271" w:lineRule="auto"/>
        <w:ind w:left="1300" w:right="1297"/>
        <w:jc w:val="both"/>
      </w:pPr>
      <w:r>
        <w:rPr>
          <w:w w:val="105"/>
        </w:rPr>
        <w:t>Public</w:t>
      </w:r>
      <w:r>
        <w:rPr>
          <w:spacing w:val="-3"/>
          <w:w w:val="105"/>
        </w:rPr>
        <w:t xml:space="preserve"> </w:t>
      </w:r>
      <w:r>
        <w:rPr>
          <w:w w:val="105"/>
        </w:rPr>
        <w:t>and</w:t>
      </w:r>
      <w:r>
        <w:rPr>
          <w:spacing w:val="-3"/>
          <w:w w:val="105"/>
        </w:rPr>
        <w:t xml:space="preserve"> </w:t>
      </w:r>
      <w:r>
        <w:rPr>
          <w:w w:val="105"/>
        </w:rPr>
        <w:t>non-profit</w:t>
      </w:r>
      <w:r>
        <w:rPr>
          <w:spacing w:val="-4"/>
          <w:w w:val="105"/>
        </w:rPr>
        <w:t xml:space="preserve"> </w:t>
      </w:r>
      <w:r>
        <w:rPr>
          <w:w w:val="105"/>
        </w:rPr>
        <w:t>transit</w:t>
      </w:r>
      <w:r>
        <w:rPr>
          <w:spacing w:val="-4"/>
          <w:w w:val="105"/>
        </w:rPr>
        <w:t xml:space="preserve"> </w:t>
      </w:r>
      <w:r>
        <w:rPr>
          <w:w w:val="105"/>
        </w:rPr>
        <w:t>providers</w:t>
      </w:r>
      <w:r>
        <w:rPr>
          <w:spacing w:val="-4"/>
          <w:w w:val="105"/>
        </w:rPr>
        <w:t xml:space="preserve"> </w:t>
      </w:r>
      <w:r>
        <w:rPr>
          <w:w w:val="105"/>
        </w:rPr>
        <w:t>in</w:t>
      </w:r>
      <w:r>
        <w:rPr>
          <w:spacing w:val="-3"/>
          <w:w w:val="105"/>
        </w:rPr>
        <w:t xml:space="preserve"> </w:t>
      </w:r>
      <w:r>
        <w:rPr>
          <w:w w:val="105"/>
        </w:rPr>
        <w:t>Nevada</w:t>
      </w:r>
      <w:r>
        <w:rPr>
          <w:spacing w:val="-3"/>
          <w:w w:val="105"/>
        </w:rPr>
        <w:t xml:space="preserve"> </w:t>
      </w:r>
      <w:r>
        <w:rPr>
          <w:w w:val="105"/>
        </w:rPr>
        <w:t>receive</w:t>
      </w:r>
      <w:r>
        <w:rPr>
          <w:spacing w:val="-3"/>
          <w:w w:val="105"/>
        </w:rPr>
        <w:t xml:space="preserve"> </w:t>
      </w:r>
      <w:r>
        <w:rPr>
          <w:w w:val="105"/>
        </w:rPr>
        <w:t>Federal</w:t>
      </w:r>
      <w:r>
        <w:rPr>
          <w:spacing w:val="-4"/>
          <w:w w:val="105"/>
        </w:rPr>
        <w:t xml:space="preserve"> </w:t>
      </w:r>
      <w:r>
        <w:rPr>
          <w:w w:val="105"/>
        </w:rPr>
        <w:t>FTA</w:t>
      </w:r>
      <w:r>
        <w:rPr>
          <w:spacing w:val="-3"/>
          <w:w w:val="105"/>
        </w:rPr>
        <w:t xml:space="preserve"> </w:t>
      </w:r>
      <w:r>
        <w:rPr>
          <w:w w:val="105"/>
        </w:rPr>
        <w:t>funds</w:t>
      </w:r>
      <w:r>
        <w:rPr>
          <w:spacing w:val="-3"/>
          <w:w w:val="105"/>
        </w:rPr>
        <w:t xml:space="preserve"> </w:t>
      </w:r>
      <w:r>
        <w:rPr>
          <w:w w:val="105"/>
        </w:rPr>
        <w:t>(e.g.,</w:t>
      </w:r>
      <w:r>
        <w:rPr>
          <w:spacing w:val="-4"/>
          <w:w w:val="105"/>
        </w:rPr>
        <w:t xml:space="preserve"> </w:t>
      </w:r>
      <w:r>
        <w:rPr>
          <w:w w:val="105"/>
        </w:rPr>
        <w:t>Section</w:t>
      </w:r>
      <w:r>
        <w:rPr>
          <w:spacing w:val="-3"/>
          <w:w w:val="105"/>
        </w:rPr>
        <w:t xml:space="preserve"> </w:t>
      </w:r>
      <w:r>
        <w:rPr>
          <w:w w:val="105"/>
        </w:rPr>
        <w:t>5310</w:t>
      </w:r>
      <w:r>
        <w:rPr>
          <w:spacing w:val="-3"/>
          <w:w w:val="105"/>
        </w:rPr>
        <w:t xml:space="preserve"> </w:t>
      </w:r>
      <w:r>
        <w:rPr>
          <w:w w:val="105"/>
        </w:rPr>
        <w:t>and</w:t>
      </w:r>
      <w:r>
        <w:rPr>
          <w:spacing w:val="-3"/>
          <w:w w:val="105"/>
        </w:rPr>
        <w:t xml:space="preserve"> </w:t>
      </w:r>
      <w:r>
        <w:rPr>
          <w:w w:val="105"/>
        </w:rPr>
        <w:t xml:space="preserve">5311) to support the delivery of transportation services to adults with intellectual and/or developmental disabilities in both the rural and urban areas. Locally, many transit providers – especially those in rural counties – receive Independent Living Grants, funded by the Aging and Disability Services </w:t>
      </w:r>
      <w:proofErr w:type="gramStart"/>
      <w:r>
        <w:rPr>
          <w:w w:val="105"/>
        </w:rPr>
        <w:t>Division  (</w:t>
      </w:r>
      <w:proofErr w:type="gramEnd"/>
      <w:r>
        <w:rPr>
          <w:w w:val="105"/>
        </w:rPr>
        <w:t>ADSD) of the Nevada Department of Health and Human Services. These grants are designed to expand the availability of transportation services for seniors, particularly low-income seniors, in Nevada. However, most the recipients of Independent Living Grants (e.g. White Pine County Ely Bus, Retired Senior Volunteer Program-RSVP) serve the public, including adults with intellectual and/or developmental disabilities. By supporting public transit in rural areas, these Independent Living Grants are helping to ensure that adults with disabilities, particularly those in rural Nevada, also have access to transportation.</w:t>
      </w:r>
    </w:p>
    <w:p w:rsidR="004766CB" w:rsidRDefault="00F26AB2">
      <w:pPr>
        <w:pStyle w:val="BodyText"/>
        <w:spacing w:before="159" w:line="271" w:lineRule="auto"/>
        <w:ind w:left="1300" w:right="1296"/>
        <w:jc w:val="both"/>
      </w:pPr>
      <w:r>
        <w:rPr>
          <w:w w:val="105"/>
        </w:rPr>
        <w:t>Second, Clark County offers the Taxi Assistance Program (TAP), funded by the Taxicab Authority, that provides discounted taxi coupon books to eligible individuals. While this program is available to both seniors and adults with disabilities, only a handful of individuals with disabilities participate in this program. There is some concern that any increase in demand for this resource may compromise the agency’s ability to fully fund this program. The ADSD should consider ways to fund any increases in demand for TAP following efforts to increase awareness about the program.</w:t>
      </w:r>
    </w:p>
    <w:p w:rsidR="004766CB" w:rsidRDefault="00F26AB2">
      <w:pPr>
        <w:pStyle w:val="BodyText"/>
        <w:spacing w:before="163" w:line="271" w:lineRule="auto"/>
        <w:ind w:left="1300" w:right="1299"/>
        <w:jc w:val="both"/>
      </w:pPr>
      <w:r>
        <w:rPr>
          <w:w w:val="105"/>
        </w:rPr>
        <w:t xml:space="preserve">In short, the Department of Health and Human Services’ Aging and Disability Services Division should increase funding for programs that support the provision of transit services to adults with intellectual and/or developmental disabilities (e.g. Independent Living Grants, TAP). The State should explore ways to </w:t>
      </w:r>
      <w:proofErr w:type="gramStart"/>
      <w:r>
        <w:rPr>
          <w:w w:val="105"/>
        </w:rPr>
        <w:t>provide assistance to</w:t>
      </w:r>
      <w:proofErr w:type="gramEnd"/>
      <w:r>
        <w:rPr>
          <w:w w:val="105"/>
        </w:rPr>
        <w:t xml:space="preserve"> individuals with developmental and/or intellectual disabilities who are working, but who do not qualify or receive Medicaid supported transportation. The Nevada Legislature should consider funding these programs so that adults with intellectual and/or developmental disabilities can access services and participate in community life.</w:t>
      </w:r>
    </w:p>
    <w:p w:rsidR="004766CB" w:rsidRDefault="004766CB">
      <w:pPr>
        <w:pStyle w:val="BodyText"/>
        <w:rPr>
          <w:sz w:val="26"/>
        </w:rPr>
      </w:pPr>
    </w:p>
    <w:p w:rsidR="004766CB" w:rsidRDefault="004766CB">
      <w:pPr>
        <w:pStyle w:val="BodyText"/>
        <w:spacing w:before="4"/>
        <w:rPr>
          <w:sz w:val="25"/>
        </w:rPr>
      </w:pPr>
    </w:p>
    <w:p w:rsidR="004766CB" w:rsidRDefault="00F26AB2">
      <w:pPr>
        <w:pStyle w:val="ListParagraph"/>
        <w:numPr>
          <w:ilvl w:val="0"/>
          <w:numId w:val="2"/>
        </w:numPr>
        <w:tabs>
          <w:tab w:val="left" w:pos="1660"/>
        </w:tabs>
        <w:ind w:left="1660" w:hanging="360"/>
        <w:jc w:val="both"/>
        <w:rPr>
          <w:b/>
          <w:sz w:val="24"/>
        </w:rPr>
      </w:pPr>
      <w:r>
        <w:rPr>
          <w:b/>
          <w:color w:val="E36C0A"/>
          <w:sz w:val="24"/>
        </w:rPr>
        <w:t>Identify new sources of State funding to fund transit services in urban and rural</w:t>
      </w:r>
      <w:r>
        <w:rPr>
          <w:b/>
          <w:color w:val="E36C0A"/>
          <w:spacing w:val="-5"/>
          <w:sz w:val="24"/>
        </w:rPr>
        <w:t xml:space="preserve"> </w:t>
      </w:r>
      <w:r>
        <w:rPr>
          <w:b/>
          <w:color w:val="E36C0A"/>
          <w:sz w:val="24"/>
        </w:rPr>
        <w:t>Nevada</w:t>
      </w:r>
    </w:p>
    <w:p w:rsidR="004766CB" w:rsidRDefault="00F26AB2">
      <w:pPr>
        <w:pStyle w:val="BodyText"/>
        <w:spacing w:before="192" w:line="271" w:lineRule="auto"/>
        <w:ind w:left="1300" w:right="1298"/>
        <w:jc w:val="both"/>
      </w:pPr>
      <w:r>
        <w:rPr>
          <w:w w:val="105"/>
        </w:rPr>
        <w:t>Over the last few years, Federal funding for transportation services has remained relatively flat; funding for some programs has even declined. Given the national landscape, Nevada should identify ways to increase State-generated funding for transit services, including paratransit services.</w:t>
      </w:r>
    </w:p>
    <w:p w:rsidR="004766CB" w:rsidRDefault="00F26AB2">
      <w:pPr>
        <w:pStyle w:val="ListParagraph"/>
        <w:numPr>
          <w:ilvl w:val="1"/>
          <w:numId w:val="2"/>
        </w:numPr>
        <w:tabs>
          <w:tab w:val="left" w:pos="2020"/>
        </w:tabs>
        <w:spacing w:before="148" w:line="264" w:lineRule="auto"/>
        <w:ind w:right="1298"/>
        <w:rPr>
          <w:b/>
          <w:sz w:val="24"/>
        </w:rPr>
      </w:pPr>
      <w:r>
        <w:rPr>
          <w:b/>
          <w:color w:val="E36C0A"/>
          <w:sz w:val="24"/>
        </w:rPr>
        <w:t>Revise existing Nevada statute to allow revenues collected under the Fuel Revenue Indexing program to fund transit</w:t>
      </w:r>
      <w:r>
        <w:rPr>
          <w:b/>
          <w:color w:val="E36C0A"/>
          <w:spacing w:val="-1"/>
          <w:sz w:val="24"/>
        </w:rPr>
        <w:t xml:space="preserve"> </w:t>
      </w:r>
      <w:r>
        <w:rPr>
          <w:b/>
          <w:color w:val="E36C0A"/>
          <w:sz w:val="24"/>
        </w:rPr>
        <w:t>services</w:t>
      </w:r>
    </w:p>
    <w:p w:rsidR="004766CB" w:rsidRDefault="00F26AB2">
      <w:pPr>
        <w:pStyle w:val="BodyText"/>
        <w:spacing w:before="162" w:line="271" w:lineRule="auto"/>
        <w:ind w:left="1300" w:right="1297"/>
        <w:jc w:val="both"/>
      </w:pPr>
      <w:r>
        <w:rPr>
          <w:w w:val="105"/>
        </w:rPr>
        <w:t>This year, most counties in Nevada had the opportunity to raise revenues for transportation projects by tying fuel taxes to the inflation rate (a policy known as Fuel Revenue Indexing or FRI). Washoe County began indexing all motor fuels subject to that county’s fuels taxes, effective October 1, 2003, and pursuant to Assembly Bill (AB) 516. On November 8, 2016, voters in Clark County agreed to continue</w:t>
      </w:r>
    </w:p>
    <w:p w:rsidR="004766CB" w:rsidRDefault="004766CB">
      <w:pPr>
        <w:spacing w:line="271" w:lineRule="auto"/>
        <w:jc w:val="both"/>
        <w:sectPr w:rsidR="004766CB">
          <w:pgSz w:w="12240" w:h="15840"/>
          <w:pgMar w:top="240" w:right="140" w:bottom="1000" w:left="140" w:header="0" w:footer="812" w:gutter="0"/>
          <w:cols w:space="720"/>
        </w:sectPr>
      </w:pPr>
    </w:p>
    <w:p w:rsidR="004766CB" w:rsidRDefault="00F26AB2">
      <w:pPr>
        <w:pStyle w:val="BodyText"/>
        <w:spacing w:before="91" w:line="268" w:lineRule="auto"/>
        <w:ind w:left="1300" w:right="1303"/>
        <w:jc w:val="both"/>
      </w:pPr>
      <w:r>
        <w:rPr>
          <w:w w:val="105"/>
        </w:rPr>
        <w:lastRenderedPageBreak/>
        <w:t>tying fuel taxes to the inflation rate. In contrast, voters in Nevada’s 15 rural counties failed to approve the of FRI in their respective counties.</w:t>
      </w:r>
    </w:p>
    <w:p w:rsidR="004766CB" w:rsidRDefault="00F26AB2">
      <w:pPr>
        <w:pStyle w:val="BodyText"/>
        <w:spacing w:before="165" w:line="271" w:lineRule="auto"/>
        <w:ind w:left="1300" w:right="1297"/>
        <w:jc w:val="both"/>
      </w:pPr>
      <w:r>
        <w:rPr>
          <w:w w:val="105"/>
        </w:rPr>
        <w:t>As stated in the law (Assembly Bill 191), the revenues collected from FRI can be used “only to finance projects for the construction, maintenance and repair of state highways in the county in which the tax is collected.” As such, the existing legislation prohibits Clark County and Washoe County from allocating any revenue obtained through FRI for transit services, including the bus system, paratransit, senior transportation, veteran transportation, and mobility training, amongst others.</w:t>
      </w:r>
    </w:p>
    <w:p w:rsidR="004766CB" w:rsidRDefault="00F26AB2">
      <w:pPr>
        <w:pStyle w:val="BodyText"/>
        <w:spacing w:before="160" w:line="273" w:lineRule="auto"/>
        <w:ind w:left="1300" w:right="1298"/>
        <w:jc w:val="both"/>
      </w:pPr>
      <w:r>
        <w:rPr>
          <w:w w:val="105"/>
        </w:rPr>
        <w:t>The Nevada Legislature should consider revising existing legislation to allow some designated share of FRI revenues to be directed to the provision of transit services, including paratransit services.</w:t>
      </w:r>
    </w:p>
    <w:p w:rsidR="004766CB" w:rsidRDefault="00F26AB2">
      <w:pPr>
        <w:pStyle w:val="ListParagraph"/>
        <w:numPr>
          <w:ilvl w:val="1"/>
          <w:numId w:val="2"/>
        </w:numPr>
        <w:tabs>
          <w:tab w:val="left" w:pos="2020"/>
        </w:tabs>
        <w:spacing w:before="140" w:line="264" w:lineRule="auto"/>
        <w:ind w:right="1296"/>
        <w:rPr>
          <w:b/>
          <w:sz w:val="24"/>
        </w:rPr>
      </w:pPr>
      <w:r>
        <w:rPr>
          <w:b/>
          <w:color w:val="E36C0A"/>
          <w:sz w:val="24"/>
        </w:rPr>
        <w:t>Consider expanding the sales tax base to support transportation services around the state</w:t>
      </w:r>
    </w:p>
    <w:p w:rsidR="004766CB" w:rsidRDefault="00F26AB2">
      <w:pPr>
        <w:pStyle w:val="BodyText"/>
        <w:spacing w:before="162" w:line="271" w:lineRule="auto"/>
        <w:ind w:left="1300" w:right="1295"/>
        <w:jc w:val="both"/>
      </w:pPr>
      <w:r>
        <w:rPr>
          <w:w w:val="105"/>
        </w:rPr>
        <w:t>Public mass transit officials around the State have noted the increasing challenge they face in providing expanded services to meet growing demand while confronting declining revenues. Many wondered whether transportation services might have to be scaled back should budget woes continue. Nevada’s political leaders should consider options for increasing State revenues to support transit services. One option could be to expand the sales tax base. Briefly, Nevada’s sales tax base is relatively limited. According to a 2015 Tax Foundation report on Nevada’s tax structure, since 1970, “Nevada’s sales tax breadth—a measure of the broadness of the tax base—has gone from 73 percent to just 49 percent in 2012.” As the study’s authors note, this trend reflects changes in consumption patterns: Nevadans consume more services than goods and many services in Nevada are excluded from taxation.</w:t>
      </w:r>
    </w:p>
    <w:p w:rsidR="004766CB" w:rsidRDefault="00F26AB2">
      <w:pPr>
        <w:pStyle w:val="BodyText"/>
        <w:spacing w:before="162" w:line="271" w:lineRule="auto"/>
        <w:ind w:left="1300" w:right="1296"/>
        <w:jc w:val="both"/>
      </w:pPr>
      <w:r>
        <w:rPr>
          <w:w w:val="105"/>
        </w:rPr>
        <w:t>Nevada’s political leaders should consider broadening the sales tax (to include services or goods not currently included) and should consider dedicating a share of additional revenues to maintain and expand, as needed, transportation services (including paratransit) around the State. More specifically, (some portion of) revenues collected from a broadening of the sales tax base could support a statewide transportation services fund aimed at ensuring the provision of adequate transportation services (particularly paratransit services) around the State.</w:t>
      </w:r>
    </w:p>
    <w:p w:rsidR="004766CB" w:rsidRDefault="004766CB">
      <w:pPr>
        <w:pStyle w:val="BodyText"/>
        <w:rPr>
          <w:sz w:val="26"/>
        </w:rPr>
      </w:pPr>
    </w:p>
    <w:p w:rsidR="004766CB" w:rsidRDefault="004766CB">
      <w:pPr>
        <w:pStyle w:val="BodyText"/>
        <w:spacing w:before="6"/>
        <w:rPr>
          <w:sz w:val="25"/>
        </w:rPr>
      </w:pPr>
    </w:p>
    <w:p w:rsidR="004766CB" w:rsidRDefault="00F26AB2">
      <w:pPr>
        <w:pStyle w:val="ListParagraph"/>
        <w:numPr>
          <w:ilvl w:val="0"/>
          <w:numId w:val="2"/>
        </w:numPr>
        <w:tabs>
          <w:tab w:val="left" w:pos="1540"/>
        </w:tabs>
        <w:ind w:left="1540" w:hanging="240"/>
        <w:jc w:val="both"/>
        <w:rPr>
          <w:b/>
          <w:sz w:val="24"/>
        </w:rPr>
      </w:pPr>
      <w:r>
        <w:rPr>
          <w:b/>
          <w:color w:val="E36C0A"/>
          <w:sz w:val="24"/>
        </w:rPr>
        <w:t>Support efforts to establish a State-sponsored matching fund</w:t>
      </w:r>
      <w:r>
        <w:rPr>
          <w:b/>
          <w:color w:val="E36C0A"/>
          <w:spacing w:val="-2"/>
          <w:sz w:val="24"/>
        </w:rPr>
        <w:t xml:space="preserve"> </w:t>
      </w:r>
      <w:r>
        <w:rPr>
          <w:b/>
          <w:color w:val="E36C0A"/>
          <w:sz w:val="24"/>
        </w:rPr>
        <w:t>program</w:t>
      </w:r>
    </w:p>
    <w:p w:rsidR="004766CB" w:rsidRDefault="00F26AB2">
      <w:pPr>
        <w:pStyle w:val="BodyText"/>
        <w:spacing w:before="192" w:line="271" w:lineRule="auto"/>
        <w:ind w:left="1300" w:right="1296"/>
        <w:jc w:val="both"/>
      </w:pPr>
      <w:r>
        <w:rPr>
          <w:w w:val="105"/>
        </w:rPr>
        <w:t>As mentioned previously, the Regional Transportation Commission (RTC) of Southern Nevada indicated that there were Section 5310 funds ‘left on the table’ in the last cycle of funding. Research suggests that some non-profits do not apply for Section 5310 funds because they are unable to meet the local matching fund requirement (50 percent for operations for Section 5310, for example). In fact, many non-profits and local and State government agencies around the State have identified several challenges in meeting Federal grant matching fund requirements, which consequently undermines Nevada’s ability to apply for and receive Federal funds. The result, not surprisingly, is that “Nevada is 50th out of 50 states in securing federal formula and grant funding, ranking behind all other states [….] in competing for and obtaining competitive grants and formula</w:t>
      </w:r>
      <w:r>
        <w:rPr>
          <w:spacing w:val="5"/>
          <w:w w:val="105"/>
        </w:rPr>
        <w:t xml:space="preserve"> </w:t>
      </w:r>
      <w:r>
        <w:rPr>
          <w:w w:val="105"/>
        </w:rPr>
        <w:t>funding.”</w:t>
      </w:r>
    </w:p>
    <w:p w:rsidR="004766CB" w:rsidRDefault="00F26AB2">
      <w:pPr>
        <w:pStyle w:val="BodyText"/>
        <w:spacing w:before="162" w:line="268" w:lineRule="auto"/>
        <w:ind w:left="1300" w:right="1298"/>
        <w:jc w:val="both"/>
      </w:pPr>
      <w:r>
        <w:rPr>
          <w:w w:val="105"/>
        </w:rPr>
        <w:t>In the 2015 78</w:t>
      </w:r>
      <w:r>
        <w:rPr>
          <w:w w:val="105"/>
          <w:vertAlign w:val="superscript"/>
        </w:rPr>
        <w:t>th</w:t>
      </w:r>
      <w:r>
        <w:rPr>
          <w:w w:val="105"/>
        </w:rPr>
        <w:t xml:space="preserve"> Nevada Legislative Session, lawmakers codified the Nevada Advisory Council on Federal Assistance (Senate Bill 215). In partnership with the State Office of Grant Procurement, Coordination,</w:t>
      </w:r>
    </w:p>
    <w:p w:rsidR="004766CB" w:rsidRDefault="004766CB">
      <w:pPr>
        <w:spacing w:line="268" w:lineRule="auto"/>
        <w:jc w:val="both"/>
        <w:sectPr w:rsidR="004766CB">
          <w:pgSz w:w="12240" w:h="15840"/>
          <w:pgMar w:top="136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7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300" w:right="1296"/>
        <w:jc w:val="both"/>
      </w:pPr>
      <w:r>
        <w:rPr>
          <w:w w:val="105"/>
        </w:rPr>
        <w:t>and Management, the purpose of the Advisory Council is to “advise and assist state and local agencies with respect to obtaining and maximizing federal assistance.” One of the areas of focus identified by the Advisory Council is to “develop or expand opportunities for obtaining matching funds for federal assistance. Preliminary research suggests that the Advisory Council is in the process of identifying ways to obtain local funds that can be used to meet the matching fund requirement for federal grants.</w:t>
      </w:r>
    </w:p>
    <w:p w:rsidR="004766CB" w:rsidRDefault="00F26AB2">
      <w:pPr>
        <w:pStyle w:val="BodyText"/>
        <w:spacing w:before="160" w:line="271" w:lineRule="auto"/>
        <w:ind w:left="1300" w:right="1297"/>
        <w:jc w:val="both"/>
      </w:pPr>
      <w:r>
        <w:rPr>
          <w:w w:val="105"/>
        </w:rPr>
        <w:t>Stakeholders should support efforts to establish a statewide funding mechanism that could help provide and/or leverage financial resources to meet the Federal matching fund requirement of Federal (transportation) grant programs. A State-sponsored matching fund program could provide much needed support to organizations that provide transportation services to adults with intellectual and/or developmental disabilities.</w:t>
      </w:r>
    </w:p>
    <w:p w:rsidR="004766CB" w:rsidRDefault="004766CB">
      <w:pPr>
        <w:pStyle w:val="BodyText"/>
        <w:rPr>
          <w:sz w:val="26"/>
        </w:rPr>
      </w:pPr>
    </w:p>
    <w:p w:rsidR="004766CB" w:rsidRDefault="004766CB">
      <w:pPr>
        <w:pStyle w:val="BodyText"/>
        <w:spacing w:before="2"/>
        <w:rPr>
          <w:sz w:val="25"/>
        </w:rPr>
      </w:pPr>
    </w:p>
    <w:p w:rsidR="004766CB" w:rsidRDefault="00F26AB2">
      <w:pPr>
        <w:pStyle w:val="ListParagraph"/>
        <w:numPr>
          <w:ilvl w:val="0"/>
          <w:numId w:val="2"/>
        </w:numPr>
        <w:tabs>
          <w:tab w:val="left" w:pos="1666"/>
        </w:tabs>
        <w:spacing w:line="264" w:lineRule="auto"/>
        <w:ind w:right="1298" w:firstLine="0"/>
        <w:jc w:val="both"/>
        <w:rPr>
          <w:b/>
          <w:sz w:val="24"/>
        </w:rPr>
      </w:pPr>
      <w:r>
        <w:rPr>
          <w:b/>
          <w:color w:val="E36C0A"/>
          <w:sz w:val="24"/>
        </w:rPr>
        <w:t xml:space="preserve">Require providers to include a transportation plan for enhancing mobility </w:t>
      </w:r>
      <w:r>
        <w:rPr>
          <w:b/>
          <w:color w:val="E36C0A"/>
          <w:spacing w:val="-5"/>
          <w:sz w:val="24"/>
        </w:rPr>
        <w:t xml:space="preserve">and </w:t>
      </w:r>
      <w:r>
        <w:rPr>
          <w:b/>
          <w:color w:val="E36C0A"/>
          <w:sz w:val="24"/>
        </w:rPr>
        <w:t>independence of individuals with intellectual and/or developmental</w:t>
      </w:r>
      <w:r>
        <w:rPr>
          <w:b/>
          <w:color w:val="E36C0A"/>
          <w:spacing w:val="-2"/>
          <w:sz w:val="24"/>
        </w:rPr>
        <w:t xml:space="preserve"> </w:t>
      </w:r>
      <w:r>
        <w:rPr>
          <w:b/>
          <w:color w:val="E36C0A"/>
          <w:sz w:val="24"/>
        </w:rPr>
        <w:t>disabilities</w:t>
      </w:r>
    </w:p>
    <w:p w:rsidR="004766CB" w:rsidRDefault="00F26AB2">
      <w:pPr>
        <w:pStyle w:val="BodyText"/>
        <w:spacing w:before="162" w:line="271" w:lineRule="auto"/>
        <w:ind w:left="1300" w:right="1297"/>
        <w:jc w:val="both"/>
      </w:pPr>
      <w:r>
        <w:rPr>
          <w:w w:val="105"/>
        </w:rPr>
        <w:t>The Nevada Governor’s Council on Developmental Disabilities acknowledged the importance of the availability of and access to transportation services by individuals with intellectual and/or developmental disabilities in its Five Year Strategic Plan: 2011-2016. Specifically, Goal 3 of the Strategic Plan is to “develop and strengthen [transportation] systems that improve quality of services and access to quality services and supports in their local</w:t>
      </w:r>
      <w:r>
        <w:rPr>
          <w:spacing w:val="4"/>
          <w:w w:val="105"/>
        </w:rPr>
        <w:t xml:space="preserve"> </w:t>
      </w:r>
      <w:r>
        <w:rPr>
          <w:w w:val="105"/>
        </w:rPr>
        <w:t>communities.”</w:t>
      </w:r>
    </w:p>
    <w:p w:rsidR="004766CB" w:rsidRDefault="00F26AB2">
      <w:pPr>
        <w:pStyle w:val="BodyText"/>
        <w:spacing w:before="160" w:line="271" w:lineRule="auto"/>
        <w:ind w:left="1300" w:right="1298"/>
        <w:jc w:val="both"/>
      </w:pPr>
      <w:r>
        <w:rPr>
          <w:w w:val="105"/>
        </w:rPr>
        <w:t>Given the importance of high quality transportation systems in increasing independence, mobility, and even economic opportunity for individuals with intellectual and/or developmental disabilities, Nevada should require entities that respond to state request-for-proposals (RFPs) to manage and operate group homes, job and day training programs, and/or supported living arrangements for individuals to explicitly articulate a transportation plan. This required transportation plan should state how the entity (vendor) will enhance or expand a client’s access to transportation, identify options (and funding) to provide transportation services, and describe how this plan will enhance the client’s mobility and independence.</w:t>
      </w:r>
    </w:p>
    <w:p w:rsidR="004766CB" w:rsidRDefault="004766CB">
      <w:pPr>
        <w:pStyle w:val="BodyText"/>
        <w:rPr>
          <w:sz w:val="26"/>
        </w:rPr>
      </w:pPr>
    </w:p>
    <w:p w:rsidR="004766CB" w:rsidRDefault="004766CB">
      <w:pPr>
        <w:pStyle w:val="BodyText"/>
        <w:spacing w:before="4"/>
        <w:rPr>
          <w:sz w:val="23"/>
        </w:rPr>
      </w:pPr>
    </w:p>
    <w:p w:rsidR="004766CB" w:rsidRDefault="00F26AB2">
      <w:pPr>
        <w:pStyle w:val="ListParagraph"/>
        <w:numPr>
          <w:ilvl w:val="0"/>
          <w:numId w:val="2"/>
        </w:numPr>
        <w:tabs>
          <w:tab w:val="left" w:pos="1595"/>
        </w:tabs>
        <w:spacing w:before="1"/>
        <w:ind w:left="1594" w:hanging="294"/>
        <w:jc w:val="both"/>
        <w:rPr>
          <w:b/>
          <w:sz w:val="24"/>
        </w:rPr>
      </w:pPr>
      <w:r>
        <w:rPr>
          <w:b/>
          <w:color w:val="E36C0A"/>
          <w:sz w:val="24"/>
        </w:rPr>
        <w:t>Establish a statewide transportation services coordinating</w:t>
      </w:r>
      <w:r>
        <w:rPr>
          <w:b/>
          <w:color w:val="E36C0A"/>
          <w:spacing w:val="-7"/>
          <w:sz w:val="24"/>
        </w:rPr>
        <w:t xml:space="preserve"> </w:t>
      </w:r>
      <w:r>
        <w:rPr>
          <w:b/>
          <w:color w:val="E36C0A"/>
          <w:sz w:val="24"/>
        </w:rPr>
        <w:t>committee</w:t>
      </w:r>
    </w:p>
    <w:p w:rsidR="004766CB" w:rsidRDefault="00F26AB2">
      <w:pPr>
        <w:pStyle w:val="BodyText"/>
        <w:spacing w:before="191" w:line="271" w:lineRule="auto"/>
        <w:ind w:left="1300" w:right="1299"/>
        <w:jc w:val="both"/>
      </w:pPr>
      <w:r>
        <w:rPr>
          <w:w w:val="105"/>
        </w:rPr>
        <w:t>Stakeholders around Nevada commented on the lack of coordination across agencies and counties and identified this as a missed opportunity to leverage existing resources to improve the provision of transit services, particularly in rural areas.</w:t>
      </w:r>
    </w:p>
    <w:p w:rsidR="004766CB" w:rsidRDefault="00F26AB2">
      <w:pPr>
        <w:pStyle w:val="BodyText"/>
        <w:spacing w:before="158" w:line="271" w:lineRule="auto"/>
        <w:ind w:left="1300" w:right="1296"/>
        <w:jc w:val="both"/>
      </w:pPr>
      <w:r>
        <w:rPr>
          <w:w w:val="105"/>
        </w:rPr>
        <w:t>Currently, the Nevada Department of Transportation hosts and manages the Statewide Transportation Technical Advisory Committee (STTAC), “an advisory committee/public body which is comprised of members representing many interests and levels of government.” State policy makers should explore the value proposition in standing up a Statewide Transportation Services Coordinating Committee. This new committee could be a subcommittee within the STTAC, or (preferably) an entirely new body focused on address the quality and availability of transportation services, including paratransit services, around the State through greater collaboration and coordination. Rather than limiting representation to government officials (as is the case with the Statewide Transportation Technical Advisory Committee), membership</w:t>
      </w:r>
      <w:r>
        <w:rPr>
          <w:spacing w:val="13"/>
          <w:w w:val="105"/>
        </w:rPr>
        <w:t xml:space="preserve"> </w:t>
      </w:r>
      <w:r>
        <w:rPr>
          <w:w w:val="105"/>
        </w:rPr>
        <w:t>on</w:t>
      </w:r>
      <w:r>
        <w:rPr>
          <w:spacing w:val="14"/>
          <w:w w:val="105"/>
        </w:rPr>
        <w:t xml:space="preserve"> </w:t>
      </w:r>
      <w:r>
        <w:rPr>
          <w:w w:val="105"/>
        </w:rPr>
        <w:t>a</w:t>
      </w:r>
      <w:r>
        <w:rPr>
          <w:spacing w:val="12"/>
          <w:w w:val="105"/>
        </w:rPr>
        <w:t xml:space="preserve"> </w:t>
      </w:r>
      <w:r>
        <w:rPr>
          <w:w w:val="105"/>
        </w:rPr>
        <w:t>Statewide</w:t>
      </w:r>
      <w:r>
        <w:rPr>
          <w:spacing w:val="13"/>
          <w:w w:val="105"/>
        </w:rPr>
        <w:t xml:space="preserve"> </w:t>
      </w:r>
      <w:r>
        <w:rPr>
          <w:w w:val="105"/>
        </w:rPr>
        <w:t>Transportation</w:t>
      </w:r>
      <w:r>
        <w:rPr>
          <w:spacing w:val="14"/>
          <w:w w:val="105"/>
        </w:rPr>
        <w:t xml:space="preserve"> </w:t>
      </w:r>
      <w:r>
        <w:rPr>
          <w:w w:val="105"/>
        </w:rPr>
        <w:t>Services</w:t>
      </w:r>
      <w:r>
        <w:rPr>
          <w:spacing w:val="12"/>
          <w:w w:val="105"/>
        </w:rPr>
        <w:t xml:space="preserve"> </w:t>
      </w:r>
      <w:r>
        <w:rPr>
          <w:w w:val="105"/>
        </w:rPr>
        <w:t>Coordinating</w:t>
      </w:r>
      <w:r>
        <w:rPr>
          <w:spacing w:val="13"/>
          <w:w w:val="105"/>
        </w:rPr>
        <w:t xml:space="preserve"> </w:t>
      </w:r>
      <w:r>
        <w:rPr>
          <w:w w:val="105"/>
        </w:rPr>
        <w:t>Committee</w:t>
      </w:r>
      <w:r>
        <w:rPr>
          <w:spacing w:val="13"/>
          <w:w w:val="105"/>
        </w:rPr>
        <w:t xml:space="preserve"> </w:t>
      </w:r>
      <w:r>
        <w:rPr>
          <w:w w:val="105"/>
        </w:rPr>
        <w:t>should</w:t>
      </w:r>
      <w:r>
        <w:rPr>
          <w:spacing w:val="13"/>
          <w:w w:val="105"/>
        </w:rPr>
        <w:t xml:space="preserve"> </w:t>
      </w:r>
      <w:r>
        <w:rPr>
          <w:w w:val="105"/>
        </w:rPr>
        <w:t>include</w:t>
      </w:r>
    </w:p>
    <w:p w:rsidR="004766CB" w:rsidRDefault="004766CB">
      <w:pPr>
        <w:spacing w:line="271" w:lineRule="auto"/>
        <w:jc w:val="both"/>
        <w:sectPr w:rsidR="004766CB">
          <w:pgSz w:w="12240" w:h="15840"/>
          <w:pgMar w:top="240" w:right="140" w:bottom="1000" w:left="140" w:header="0" w:footer="812" w:gutter="0"/>
          <w:cols w:space="720"/>
        </w:sectPr>
      </w:pPr>
    </w:p>
    <w:p w:rsidR="004766CB" w:rsidRDefault="00F26AB2">
      <w:pPr>
        <w:pStyle w:val="BodyText"/>
        <w:spacing w:before="91" w:line="271" w:lineRule="auto"/>
        <w:ind w:left="1300" w:right="1296"/>
        <w:jc w:val="both"/>
      </w:pPr>
      <w:r>
        <w:rPr>
          <w:w w:val="105"/>
        </w:rPr>
        <w:lastRenderedPageBreak/>
        <w:t>representatives from each county, public and non-profit transit providers, and from non-profit organizations, particularly those who provide services to individuals with disabilities. The collective purpose of this body would be to explore innovative solutions in the delivery of transportation services, share best practices, secure matching funds, and improve the coordination of the delivery of transportation services, particularly paratransit services, across the State. This recommendation seeks</w:t>
      </w:r>
      <w:r>
        <w:rPr>
          <w:spacing w:val="49"/>
          <w:w w:val="105"/>
        </w:rPr>
        <w:t xml:space="preserve"> </w:t>
      </w:r>
      <w:r>
        <w:rPr>
          <w:w w:val="105"/>
        </w:rPr>
        <w:t>to address the widespread concern that there is a lack of coordination across agencies and geographic space.</w:t>
      </w:r>
    </w:p>
    <w:p w:rsidR="004766CB" w:rsidRDefault="004766CB">
      <w:pPr>
        <w:pStyle w:val="BodyText"/>
        <w:rPr>
          <w:sz w:val="26"/>
        </w:rPr>
      </w:pPr>
    </w:p>
    <w:p w:rsidR="004766CB" w:rsidRDefault="004766CB">
      <w:pPr>
        <w:pStyle w:val="BodyText"/>
        <w:spacing w:before="7"/>
        <w:rPr>
          <w:sz w:val="33"/>
        </w:rPr>
      </w:pPr>
    </w:p>
    <w:p w:rsidR="004766CB" w:rsidRDefault="00F26AB2">
      <w:pPr>
        <w:pStyle w:val="ListParagraph"/>
        <w:numPr>
          <w:ilvl w:val="0"/>
          <w:numId w:val="2"/>
        </w:numPr>
        <w:tabs>
          <w:tab w:val="left" w:pos="1660"/>
        </w:tabs>
        <w:spacing w:line="264" w:lineRule="auto"/>
        <w:ind w:left="1660" w:right="1297" w:hanging="360"/>
        <w:rPr>
          <w:b/>
          <w:sz w:val="24"/>
        </w:rPr>
      </w:pPr>
      <w:r>
        <w:rPr>
          <w:b/>
          <w:color w:val="E36C0A"/>
          <w:sz w:val="24"/>
        </w:rPr>
        <w:t>Require disability awareness training for licensed drivers of taxi cab companies and transportation network companies</w:t>
      </w:r>
    </w:p>
    <w:p w:rsidR="004766CB" w:rsidRDefault="00F26AB2">
      <w:pPr>
        <w:pStyle w:val="BodyText"/>
        <w:spacing w:before="162" w:line="271" w:lineRule="auto"/>
        <w:ind w:left="1300" w:right="1297"/>
        <w:jc w:val="both"/>
      </w:pPr>
      <w:r>
        <w:rPr>
          <w:w w:val="105"/>
        </w:rPr>
        <w:t>Self-advocates</w:t>
      </w:r>
      <w:r>
        <w:rPr>
          <w:spacing w:val="-5"/>
          <w:w w:val="105"/>
        </w:rPr>
        <w:t xml:space="preserve"> </w:t>
      </w:r>
      <w:r>
        <w:rPr>
          <w:w w:val="105"/>
        </w:rPr>
        <w:t>and</w:t>
      </w:r>
      <w:r>
        <w:rPr>
          <w:spacing w:val="-3"/>
          <w:w w:val="105"/>
        </w:rPr>
        <w:t xml:space="preserve"> </w:t>
      </w:r>
      <w:r>
        <w:rPr>
          <w:w w:val="105"/>
        </w:rPr>
        <w:t>agency</w:t>
      </w:r>
      <w:r>
        <w:rPr>
          <w:spacing w:val="-4"/>
          <w:w w:val="105"/>
        </w:rPr>
        <w:t xml:space="preserve"> </w:t>
      </w:r>
      <w:r>
        <w:rPr>
          <w:w w:val="105"/>
        </w:rPr>
        <w:t>representatives</w:t>
      </w:r>
      <w:r>
        <w:rPr>
          <w:spacing w:val="-4"/>
          <w:w w:val="105"/>
        </w:rPr>
        <w:t xml:space="preserve"> </w:t>
      </w:r>
      <w:r>
        <w:rPr>
          <w:w w:val="105"/>
        </w:rPr>
        <w:t>shared</w:t>
      </w:r>
      <w:r>
        <w:rPr>
          <w:spacing w:val="-4"/>
          <w:w w:val="105"/>
        </w:rPr>
        <w:t xml:space="preserve"> </w:t>
      </w:r>
      <w:r>
        <w:rPr>
          <w:w w:val="105"/>
        </w:rPr>
        <w:t>that</w:t>
      </w:r>
      <w:r>
        <w:rPr>
          <w:spacing w:val="-4"/>
          <w:w w:val="105"/>
        </w:rPr>
        <w:t xml:space="preserve"> </w:t>
      </w:r>
      <w:r>
        <w:rPr>
          <w:w w:val="105"/>
        </w:rPr>
        <w:t>drivers</w:t>
      </w:r>
      <w:r>
        <w:rPr>
          <w:spacing w:val="-4"/>
          <w:w w:val="105"/>
        </w:rPr>
        <w:t xml:space="preserve"> </w:t>
      </w:r>
      <w:r>
        <w:rPr>
          <w:w w:val="105"/>
        </w:rPr>
        <w:t>of</w:t>
      </w:r>
      <w:r>
        <w:rPr>
          <w:spacing w:val="-4"/>
          <w:w w:val="105"/>
        </w:rPr>
        <w:t xml:space="preserve"> </w:t>
      </w:r>
      <w:r>
        <w:rPr>
          <w:w w:val="105"/>
        </w:rPr>
        <w:t>taxi</w:t>
      </w:r>
      <w:r>
        <w:rPr>
          <w:spacing w:val="-4"/>
          <w:w w:val="105"/>
        </w:rPr>
        <w:t xml:space="preserve"> </w:t>
      </w:r>
      <w:r>
        <w:rPr>
          <w:w w:val="105"/>
        </w:rPr>
        <w:t>cabs</w:t>
      </w:r>
      <w:r>
        <w:rPr>
          <w:spacing w:val="-5"/>
          <w:w w:val="105"/>
        </w:rPr>
        <w:t xml:space="preserve"> </w:t>
      </w:r>
      <w:r>
        <w:rPr>
          <w:w w:val="105"/>
        </w:rPr>
        <w:t>were</w:t>
      </w:r>
      <w:r>
        <w:rPr>
          <w:spacing w:val="-3"/>
          <w:w w:val="105"/>
        </w:rPr>
        <w:t xml:space="preserve"> </w:t>
      </w:r>
      <w:r>
        <w:rPr>
          <w:w w:val="105"/>
        </w:rPr>
        <w:t>frequently</w:t>
      </w:r>
      <w:r>
        <w:rPr>
          <w:spacing w:val="-4"/>
          <w:w w:val="105"/>
        </w:rPr>
        <w:t xml:space="preserve"> </w:t>
      </w:r>
      <w:r>
        <w:rPr>
          <w:w w:val="105"/>
        </w:rPr>
        <w:t>discourteous, which limited their participation in taxi cab voucher programs. Currently, fixed route and paratransit operators must participate in disability awareness training. State policy makers should require that all licensed drivers of taxi cabs and transportation network companies (e.g., Lyft and Uber) complete a disability awareness training course. (These courses can be offered on-line, which makes them cost- effective).</w:t>
      </w:r>
    </w:p>
    <w:p w:rsidR="004766CB" w:rsidRDefault="004766CB">
      <w:pPr>
        <w:pStyle w:val="BodyText"/>
        <w:rPr>
          <w:sz w:val="26"/>
        </w:rPr>
      </w:pPr>
    </w:p>
    <w:p w:rsidR="004766CB" w:rsidRDefault="004766CB">
      <w:pPr>
        <w:pStyle w:val="BodyText"/>
        <w:spacing w:before="1"/>
        <w:rPr>
          <w:sz w:val="25"/>
        </w:rPr>
      </w:pPr>
    </w:p>
    <w:p w:rsidR="004766CB" w:rsidRDefault="00F26AB2">
      <w:pPr>
        <w:pStyle w:val="ListParagraph"/>
        <w:numPr>
          <w:ilvl w:val="0"/>
          <w:numId w:val="2"/>
        </w:numPr>
        <w:tabs>
          <w:tab w:val="left" w:pos="1660"/>
        </w:tabs>
        <w:spacing w:line="259" w:lineRule="auto"/>
        <w:ind w:left="1660" w:right="1298" w:hanging="360"/>
        <w:rPr>
          <w:b/>
          <w:sz w:val="24"/>
        </w:rPr>
      </w:pPr>
      <w:r>
        <w:rPr>
          <w:b/>
          <w:color w:val="E36C0A"/>
          <w:sz w:val="24"/>
        </w:rPr>
        <w:t>Require businesses that receive Nevada development incentive packages to set</w:t>
      </w:r>
      <w:r>
        <w:rPr>
          <w:b/>
          <w:color w:val="E36C0A"/>
          <w:spacing w:val="28"/>
          <w:sz w:val="24"/>
        </w:rPr>
        <w:t xml:space="preserve"> </w:t>
      </w:r>
      <w:r>
        <w:rPr>
          <w:b/>
          <w:color w:val="E36C0A"/>
          <w:sz w:val="24"/>
        </w:rPr>
        <w:t>aside funds to support transit</w:t>
      </w:r>
      <w:r>
        <w:rPr>
          <w:b/>
          <w:color w:val="E36C0A"/>
          <w:spacing w:val="-3"/>
          <w:sz w:val="24"/>
        </w:rPr>
        <w:t xml:space="preserve"> </w:t>
      </w:r>
      <w:r>
        <w:rPr>
          <w:b/>
          <w:color w:val="E36C0A"/>
          <w:sz w:val="24"/>
        </w:rPr>
        <w:t>services</w:t>
      </w:r>
    </w:p>
    <w:p w:rsidR="004766CB" w:rsidRDefault="00F26AB2">
      <w:pPr>
        <w:pStyle w:val="BodyText"/>
        <w:spacing w:before="174" w:line="271" w:lineRule="auto"/>
        <w:ind w:left="1300" w:right="1298"/>
        <w:jc w:val="both"/>
      </w:pPr>
      <w:r>
        <w:rPr>
          <w:w w:val="105"/>
        </w:rPr>
        <w:t xml:space="preserve">To foster economic development in Nevada, the Governor’s Office of Economic Development (GOED) has the authority to approve abatements of sales, business, and property taxes for new and expanding businesses for 10 to 20 years (Nevada Revised Statute Chapter 360). Many large-scale developments (like Tesla Motors and Faraday Future) are likely to have an impact on the transit systems. For example, the Tesla Motors project approved in September 2014 is expected to bring an estimated 6,500 employees to </w:t>
      </w:r>
      <w:proofErr w:type="spellStart"/>
      <w:r>
        <w:rPr>
          <w:w w:val="105"/>
        </w:rPr>
        <w:t>Storey</w:t>
      </w:r>
      <w:proofErr w:type="spellEnd"/>
      <w:r>
        <w:rPr>
          <w:w w:val="105"/>
        </w:rPr>
        <w:t xml:space="preserve"> County. This increased flow of people to the area is likely to impact transit systems in the region as they prepare to respond to increased demand for services. GOED, working with the Nevada State Legislature, should consider exploring ways to link development incentives to public transit systems.</w:t>
      </w:r>
    </w:p>
    <w:p w:rsidR="004766CB" w:rsidRDefault="004766CB">
      <w:pPr>
        <w:pStyle w:val="BodyText"/>
        <w:rPr>
          <w:sz w:val="26"/>
        </w:rPr>
      </w:pPr>
    </w:p>
    <w:p w:rsidR="004766CB" w:rsidRDefault="004766CB">
      <w:pPr>
        <w:pStyle w:val="BodyText"/>
        <w:spacing w:before="11"/>
        <w:rPr>
          <w:sz w:val="34"/>
        </w:rPr>
      </w:pPr>
    </w:p>
    <w:p w:rsidR="004766CB" w:rsidRDefault="00F26AB2">
      <w:pPr>
        <w:pStyle w:val="Heading1"/>
      </w:pPr>
      <w:bookmarkStart w:id="20" w:name="_TOC_250000"/>
      <w:bookmarkEnd w:id="20"/>
      <w:r>
        <w:rPr>
          <w:color w:val="E36C0A"/>
        </w:rPr>
        <w:t>For Public Transit Providers</w:t>
      </w:r>
    </w:p>
    <w:p w:rsidR="004766CB" w:rsidRDefault="00F26AB2">
      <w:pPr>
        <w:pStyle w:val="Heading2"/>
        <w:numPr>
          <w:ilvl w:val="0"/>
          <w:numId w:val="1"/>
        </w:numPr>
        <w:tabs>
          <w:tab w:val="left" w:pos="1660"/>
        </w:tabs>
        <w:spacing w:before="193"/>
      </w:pPr>
      <w:r>
        <w:rPr>
          <w:color w:val="E36C0A"/>
        </w:rPr>
        <w:t>Explore innovative partnerships with school districts to reduce</w:t>
      </w:r>
      <w:r>
        <w:rPr>
          <w:color w:val="E36C0A"/>
          <w:spacing w:val="-3"/>
        </w:rPr>
        <w:t xml:space="preserve"> </w:t>
      </w:r>
      <w:r>
        <w:rPr>
          <w:color w:val="E36C0A"/>
        </w:rPr>
        <w:t>costs</w:t>
      </w:r>
    </w:p>
    <w:p w:rsidR="004766CB" w:rsidRDefault="00F26AB2">
      <w:pPr>
        <w:pStyle w:val="BodyText"/>
        <w:spacing w:before="191" w:line="271" w:lineRule="auto"/>
        <w:ind w:left="1300" w:right="1296"/>
        <w:jc w:val="both"/>
      </w:pPr>
      <w:r>
        <w:rPr>
          <w:w w:val="105"/>
        </w:rPr>
        <w:t>Transit service providers should continue to explore innovative partnerships to reduce costs and potentially even preserve the lifespan of vehicles. As mentioned above, transit operators reported that due to limited funds, they were often not able to maintain and repair vehicles. The Pyramid Lake Paiute Tribe, for example, did not have sufficient funds to maintain the vehicles donated to them by NDOT. Elsewhere, however, local operators have addressed this challenge through collaborative and innovative partnerships. As an example, the Elko County GET My Ride program leadership embarked on an</w:t>
      </w:r>
    </w:p>
    <w:p w:rsidR="004766CB" w:rsidRDefault="004766CB">
      <w:pPr>
        <w:spacing w:line="271" w:lineRule="auto"/>
        <w:jc w:val="both"/>
        <w:sectPr w:rsidR="004766CB">
          <w:pgSz w:w="12240" w:h="15840"/>
          <w:pgMar w:top="1360" w:right="140" w:bottom="1000" w:left="140" w:header="0" w:footer="812" w:gutter="0"/>
          <w:cols w:space="720"/>
        </w:sectPr>
      </w:pPr>
    </w:p>
    <w:p w:rsidR="004766CB" w:rsidRDefault="00F26AB2">
      <w:pPr>
        <w:pStyle w:val="BodyText"/>
        <w:ind w:left="100"/>
        <w:rPr>
          <w:sz w:val="20"/>
        </w:rPr>
      </w:pPr>
      <w:r>
        <w:rPr>
          <w:noProof/>
          <w:sz w:val="20"/>
        </w:rPr>
        <w:lastRenderedPageBreak/>
        <w:drawing>
          <wp:inline distT="0" distB="0" distL="0" distR="0">
            <wp:extent cx="1009886" cy="731520"/>
            <wp:effectExtent l="0" t="0" r="0" b="0"/>
            <wp:docPr id="7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jpeg"/>
                    <pic:cNvPicPr/>
                  </pic:nvPicPr>
                  <pic:blipFill>
                    <a:blip r:embed="rId25" cstate="print"/>
                    <a:stretch>
                      <a:fillRect/>
                    </a:stretch>
                  </pic:blipFill>
                  <pic:spPr>
                    <a:xfrm>
                      <a:off x="0" y="0"/>
                      <a:ext cx="1009886" cy="731520"/>
                    </a:xfrm>
                    <a:prstGeom prst="rect">
                      <a:avLst/>
                    </a:prstGeom>
                  </pic:spPr>
                </pic:pic>
              </a:graphicData>
            </a:graphic>
          </wp:inline>
        </w:drawing>
      </w:r>
    </w:p>
    <w:p w:rsidR="004766CB" w:rsidRDefault="00F26AB2">
      <w:pPr>
        <w:pStyle w:val="BodyText"/>
        <w:spacing w:before="59" w:line="271" w:lineRule="auto"/>
        <w:ind w:left="1300" w:right="1298"/>
        <w:jc w:val="both"/>
      </w:pPr>
      <w:r>
        <w:rPr>
          <w:w w:val="105"/>
        </w:rPr>
        <w:t>innovative partnership with the Elko County School District whereby it is using the school district’s extensive and experienced maintenance staff (mechanics) to help maintain and repair GET My Ride’s vehicles. As noted by Abby Wheeler, Transit Coordinator of Elko County GET My Ride, “this was the best maintenance those vehicles have had during their whole lives.”</w:t>
      </w:r>
    </w:p>
    <w:p w:rsidR="004766CB" w:rsidRDefault="00F26AB2">
      <w:pPr>
        <w:pStyle w:val="BodyText"/>
        <w:spacing w:before="161" w:line="271" w:lineRule="auto"/>
        <w:ind w:left="1300" w:right="1297"/>
        <w:jc w:val="both"/>
      </w:pPr>
      <w:r>
        <w:rPr>
          <w:w w:val="105"/>
        </w:rPr>
        <w:t>Specifically, transit operators in rural counties, including nonprofits, as well as Tribal Land operators should explore similar partnerships with their local school districts, who tend to have well train mechanics on staff, to help them maintain and repair their vehicles, thus extending their lifespan.</w:t>
      </w:r>
    </w:p>
    <w:p w:rsidR="004766CB" w:rsidRDefault="004766CB">
      <w:pPr>
        <w:pStyle w:val="BodyText"/>
        <w:spacing w:before="2"/>
        <w:rPr>
          <w:sz w:val="38"/>
        </w:rPr>
      </w:pPr>
    </w:p>
    <w:p w:rsidR="004766CB" w:rsidRDefault="00F26AB2">
      <w:pPr>
        <w:pStyle w:val="ListParagraph"/>
        <w:numPr>
          <w:ilvl w:val="0"/>
          <w:numId w:val="1"/>
        </w:numPr>
        <w:tabs>
          <w:tab w:val="left" w:pos="1660"/>
        </w:tabs>
        <w:jc w:val="both"/>
        <w:rPr>
          <w:b/>
          <w:sz w:val="24"/>
        </w:rPr>
      </w:pPr>
      <w:r>
        <w:rPr>
          <w:b/>
          <w:color w:val="E36C0A"/>
          <w:sz w:val="24"/>
        </w:rPr>
        <w:t>Explore carpool incentive programs</w:t>
      </w:r>
    </w:p>
    <w:p w:rsidR="004766CB" w:rsidRDefault="00F26AB2">
      <w:pPr>
        <w:pStyle w:val="BodyText"/>
        <w:spacing w:before="192" w:line="271" w:lineRule="auto"/>
        <w:ind w:left="1300" w:right="1296"/>
        <w:jc w:val="both"/>
      </w:pPr>
      <w:r>
        <w:rPr>
          <w:w w:val="105"/>
        </w:rPr>
        <w:t>Mass public transit system operators, the Washoe County RTC and the RTC of Southern Nevada, should explore ways to collaborate with community organizations to pilot incentive programs to expand the availability of transportation options to individuals with intellectual and/or developmental disabilities. One possible option is a carpool program. Specifically, an entity, like the RTC of Southern Nevada, could compensate drivers (using standard mileage rate set by the U.S. Internal Revenue Service) who provide rides to individuals with intellectual and/developmental disabilities. This program could be piloted around the State.</w:t>
      </w:r>
    </w:p>
    <w:p w:rsidR="004766CB" w:rsidRDefault="004766CB">
      <w:pPr>
        <w:pStyle w:val="BodyText"/>
        <w:rPr>
          <w:sz w:val="26"/>
        </w:rPr>
      </w:pPr>
    </w:p>
    <w:p w:rsidR="004766CB" w:rsidRDefault="004766CB">
      <w:pPr>
        <w:pStyle w:val="BodyText"/>
        <w:spacing w:before="4"/>
        <w:rPr>
          <w:sz w:val="23"/>
        </w:rPr>
      </w:pPr>
    </w:p>
    <w:p w:rsidR="004766CB" w:rsidRDefault="00F26AB2">
      <w:pPr>
        <w:pStyle w:val="ListParagraph"/>
        <w:numPr>
          <w:ilvl w:val="0"/>
          <w:numId w:val="1"/>
        </w:numPr>
        <w:tabs>
          <w:tab w:val="left" w:pos="1660"/>
        </w:tabs>
        <w:jc w:val="both"/>
        <w:rPr>
          <w:b/>
          <w:sz w:val="24"/>
        </w:rPr>
      </w:pPr>
      <w:r>
        <w:rPr>
          <w:b/>
          <w:color w:val="E36C0A"/>
          <w:sz w:val="24"/>
        </w:rPr>
        <w:t>Establish regional Transportation Services Coordinating</w:t>
      </w:r>
      <w:r>
        <w:rPr>
          <w:b/>
          <w:color w:val="E36C0A"/>
          <w:spacing w:val="-4"/>
          <w:sz w:val="24"/>
        </w:rPr>
        <w:t xml:space="preserve"> </w:t>
      </w:r>
      <w:r>
        <w:rPr>
          <w:b/>
          <w:color w:val="E36C0A"/>
          <w:sz w:val="24"/>
        </w:rPr>
        <w:t>Committees</w:t>
      </w:r>
    </w:p>
    <w:p w:rsidR="004766CB" w:rsidRDefault="00F26AB2">
      <w:pPr>
        <w:pStyle w:val="BodyText"/>
        <w:spacing w:before="192" w:line="271" w:lineRule="auto"/>
        <w:ind w:left="1300" w:right="1296"/>
        <w:jc w:val="both"/>
      </w:pPr>
      <w:r>
        <w:rPr>
          <w:w w:val="105"/>
        </w:rPr>
        <w:t>Around the state, stakeholders commented frequently that there was a lack of coordination across agencies (and organizations) and geographic boundaries. When asked, non-profit representatives revealed that despite widespread transportation challenges faced by all, no one had facilitated or sustained conversations with stakeholders and across time and physical boundary to explore possible solutions. Regional transportation authorities should facilitate and lead a standing committee – a Regional Transportation Services Coordinating Committee – to facilitate communication, greater collaboration, and improved coordination of service delivery. Representatives from the regional Transportation Services Coordinating Committee could sit on the Statewide Transportation Services Coordinating Committee.</w:t>
      </w:r>
    </w:p>
    <w:p w:rsidR="004766CB" w:rsidRDefault="00F26AB2">
      <w:pPr>
        <w:pStyle w:val="BodyText"/>
        <w:spacing w:before="163" w:line="271" w:lineRule="auto"/>
        <w:ind w:left="1300" w:right="1296"/>
        <w:jc w:val="both"/>
      </w:pPr>
      <w:r>
        <w:rPr>
          <w:w w:val="105"/>
        </w:rPr>
        <w:t>In preliminary conversations, transit officials and nonprofit representatives expressed interest in convening a working group in 2017 to discuss transportation challenges and collectively explore solutions.</w:t>
      </w:r>
    </w:p>
    <w:p w:rsidR="004766CB" w:rsidRDefault="004766CB">
      <w:pPr>
        <w:pStyle w:val="BodyText"/>
        <w:rPr>
          <w:sz w:val="26"/>
        </w:rPr>
      </w:pPr>
    </w:p>
    <w:p w:rsidR="004766CB" w:rsidRDefault="004766CB">
      <w:pPr>
        <w:pStyle w:val="BodyText"/>
        <w:spacing w:before="1"/>
        <w:rPr>
          <w:sz w:val="23"/>
        </w:rPr>
      </w:pPr>
    </w:p>
    <w:p w:rsidR="004766CB" w:rsidRDefault="00F26AB2">
      <w:pPr>
        <w:pStyle w:val="ListParagraph"/>
        <w:numPr>
          <w:ilvl w:val="0"/>
          <w:numId w:val="1"/>
        </w:numPr>
        <w:tabs>
          <w:tab w:val="left" w:pos="1660"/>
        </w:tabs>
        <w:jc w:val="both"/>
        <w:rPr>
          <w:b/>
          <w:sz w:val="24"/>
        </w:rPr>
      </w:pPr>
      <w:r>
        <w:rPr>
          <w:b/>
          <w:color w:val="E36C0A"/>
          <w:sz w:val="24"/>
        </w:rPr>
        <w:t>Continue to explore (and fund) innovative transportation</w:t>
      </w:r>
      <w:r>
        <w:rPr>
          <w:b/>
          <w:color w:val="E36C0A"/>
          <w:spacing w:val="-10"/>
          <w:sz w:val="24"/>
        </w:rPr>
        <w:t xml:space="preserve"> </w:t>
      </w:r>
      <w:r>
        <w:rPr>
          <w:b/>
          <w:color w:val="E36C0A"/>
          <w:sz w:val="24"/>
        </w:rPr>
        <w:t>solutions</w:t>
      </w:r>
    </w:p>
    <w:p w:rsidR="004766CB" w:rsidRDefault="00F26AB2">
      <w:pPr>
        <w:pStyle w:val="BodyText"/>
        <w:spacing w:before="192" w:line="271" w:lineRule="auto"/>
        <w:ind w:left="1300" w:right="1298"/>
        <w:jc w:val="both"/>
      </w:pPr>
      <w:r>
        <w:rPr>
          <w:w w:val="105"/>
        </w:rPr>
        <w:t>Innovations in technology platforms are forcing transit officials to think more creatively about how to deliver transit services in more cost-effective ways. In Nevada, stakeholders should explore new ways of delivering transit services. Specifically, the arrival of transportation network companies (TNCs) provide an opportunity to explore new ways of providing transportation services. Around the country, public and nonprofit transportation providers are piloting programs leveraging the existence of Lyft and Uber. For</w:t>
      </w:r>
      <w:r>
        <w:rPr>
          <w:spacing w:val="5"/>
          <w:w w:val="105"/>
        </w:rPr>
        <w:t xml:space="preserve"> </w:t>
      </w:r>
      <w:r>
        <w:rPr>
          <w:w w:val="105"/>
        </w:rPr>
        <w:t>example,</w:t>
      </w:r>
      <w:r>
        <w:rPr>
          <w:spacing w:val="6"/>
          <w:w w:val="105"/>
        </w:rPr>
        <w:t xml:space="preserve"> </w:t>
      </w:r>
      <w:r>
        <w:rPr>
          <w:w w:val="105"/>
        </w:rPr>
        <w:t>in</w:t>
      </w:r>
      <w:r>
        <w:rPr>
          <w:spacing w:val="7"/>
          <w:w w:val="105"/>
        </w:rPr>
        <w:t xml:space="preserve"> </w:t>
      </w:r>
      <w:r>
        <w:rPr>
          <w:w w:val="105"/>
        </w:rPr>
        <w:t>September</w:t>
      </w:r>
      <w:r>
        <w:rPr>
          <w:spacing w:val="5"/>
          <w:w w:val="105"/>
        </w:rPr>
        <w:t xml:space="preserve"> </w:t>
      </w:r>
      <w:r>
        <w:rPr>
          <w:w w:val="105"/>
        </w:rPr>
        <w:t>2016,</w:t>
      </w:r>
      <w:r>
        <w:rPr>
          <w:spacing w:val="6"/>
          <w:w w:val="105"/>
        </w:rPr>
        <w:t xml:space="preserve"> </w:t>
      </w:r>
      <w:r>
        <w:rPr>
          <w:w w:val="105"/>
        </w:rPr>
        <w:t>the</w:t>
      </w:r>
      <w:r>
        <w:rPr>
          <w:spacing w:val="7"/>
          <w:w w:val="105"/>
        </w:rPr>
        <w:t xml:space="preserve"> </w:t>
      </w:r>
      <w:r>
        <w:rPr>
          <w:w w:val="105"/>
        </w:rPr>
        <w:t>Massachusetts</w:t>
      </w:r>
      <w:r>
        <w:rPr>
          <w:spacing w:val="5"/>
          <w:w w:val="105"/>
        </w:rPr>
        <w:t xml:space="preserve"> </w:t>
      </w:r>
      <w:r>
        <w:rPr>
          <w:w w:val="105"/>
        </w:rPr>
        <w:t>Bay</w:t>
      </w:r>
      <w:r>
        <w:rPr>
          <w:spacing w:val="7"/>
          <w:w w:val="105"/>
        </w:rPr>
        <w:t xml:space="preserve"> </w:t>
      </w:r>
      <w:r>
        <w:rPr>
          <w:w w:val="105"/>
        </w:rPr>
        <w:t>Transportation</w:t>
      </w:r>
      <w:r>
        <w:rPr>
          <w:spacing w:val="7"/>
          <w:w w:val="105"/>
        </w:rPr>
        <w:t xml:space="preserve"> </w:t>
      </w:r>
      <w:r>
        <w:rPr>
          <w:w w:val="105"/>
        </w:rPr>
        <w:t>Authority</w:t>
      </w:r>
      <w:r>
        <w:rPr>
          <w:spacing w:val="6"/>
          <w:w w:val="105"/>
        </w:rPr>
        <w:t xml:space="preserve"> </w:t>
      </w:r>
      <w:r>
        <w:rPr>
          <w:w w:val="105"/>
        </w:rPr>
        <w:t>partnered</w:t>
      </w:r>
      <w:r>
        <w:rPr>
          <w:spacing w:val="7"/>
          <w:w w:val="105"/>
        </w:rPr>
        <w:t xml:space="preserve"> </w:t>
      </w:r>
      <w:r>
        <w:rPr>
          <w:w w:val="105"/>
        </w:rPr>
        <w:t>with</w:t>
      </w:r>
      <w:r>
        <w:rPr>
          <w:spacing w:val="6"/>
          <w:w w:val="105"/>
        </w:rPr>
        <w:t xml:space="preserve"> </w:t>
      </w:r>
      <w:r>
        <w:rPr>
          <w:w w:val="105"/>
        </w:rPr>
        <w:t>Uber</w:t>
      </w:r>
    </w:p>
    <w:p w:rsidR="004766CB" w:rsidRDefault="004766CB">
      <w:pPr>
        <w:spacing w:line="271" w:lineRule="auto"/>
        <w:jc w:val="both"/>
        <w:sectPr w:rsidR="004766CB">
          <w:pgSz w:w="12240" w:h="15840"/>
          <w:pgMar w:top="240" w:right="140" w:bottom="1000" w:left="140" w:header="0" w:footer="812" w:gutter="0"/>
          <w:cols w:space="720"/>
        </w:sectPr>
      </w:pPr>
    </w:p>
    <w:p w:rsidR="004766CB" w:rsidRDefault="00F26AB2">
      <w:pPr>
        <w:pStyle w:val="BodyText"/>
        <w:spacing w:before="91" w:line="271" w:lineRule="auto"/>
        <w:ind w:left="1300" w:right="1298"/>
        <w:jc w:val="both"/>
      </w:pPr>
      <w:r>
        <w:rPr>
          <w:w w:val="105"/>
        </w:rPr>
        <w:lastRenderedPageBreak/>
        <w:t xml:space="preserve">and Lyft to offer paratransit passengers on-demand service. As reported in the </w:t>
      </w:r>
      <w:r>
        <w:rPr>
          <w:i/>
          <w:w w:val="105"/>
        </w:rPr>
        <w:t>Washington Post</w:t>
      </w:r>
      <w:r>
        <w:rPr>
          <w:w w:val="105"/>
        </w:rPr>
        <w:t>, “The partnership, a first of its kind in the United States, is likely to become a model for transit systems across a nation pressed to reduce costs of the multimillion- dollar, heavily subsidized services available to people with special needs.”</w:t>
      </w:r>
    </w:p>
    <w:p w:rsidR="004766CB" w:rsidRDefault="00F26AB2">
      <w:pPr>
        <w:pStyle w:val="BodyText"/>
        <w:spacing w:before="161" w:line="271" w:lineRule="auto"/>
        <w:ind w:left="1300" w:right="1298"/>
        <w:jc w:val="both"/>
      </w:pPr>
      <w:r>
        <w:rPr>
          <w:w w:val="105"/>
        </w:rPr>
        <w:t>In Nevada, the Sierra Nevada Transportation Coalition received a grant from the Nevada Governor’s Council on Developmental Disabilities to pilot a project that would use transportation network companies in northern Nevada to provide transportation service to individuals, regardless of their disability status. The RTC of Southern Nevada is exploring transportation options with taxi companies and TNCs that would enhance the customer experience, while reducing costs in some areas, which could then be used to offset the costs of providing paratransit services.</w:t>
      </w:r>
    </w:p>
    <w:p w:rsidR="004766CB" w:rsidRDefault="004766CB">
      <w:pPr>
        <w:spacing w:line="271" w:lineRule="auto"/>
        <w:jc w:val="both"/>
        <w:sectPr w:rsidR="004766CB">
          <w:pgSz w:w="12240" w:h="15840"/>
          <w:pgMar w:top="1360" w:right="140" w:bottom="1000" w:left="140" w:header="0" w:footer="812" w:gutter="0"/>
          <w:cols w:space="720"/>
        </w:sectPr>
      </w:pPr>
    </w:p>
    <w:p w:rsidR="004766CB" w:rsidRDefault="00F26AB2">
      <w:pPr>
        <w:pStyle w:val="BodyText"/>
        <w:spacing w:before="4"/>
        <w:rPr>
          <w:rFonts w:ascii="Times New Roman"/>
          <w:sz w:val="17"/>
        </w:rPr>
      </w:pPr>
      <w:r>
        <w:lastRenderedPageBreak/>
        <w:pict>
          <v:group id="_x0000_s1038" style="position:absolute;margin-left:61.7pt;margin-top:67.7pt;width:136.35pt;height:539.55pt;z-index:251658752;mso-position-horizontal-relative:page;mso-position-vertical-relative:page" coordorigin="1234,1354" coordsize="2727,10791">
            <v:shape id="_x0000_s1041" type="#_x0000_t75" style="position:absolute;left:1233;top:1353;width:2727;height:10791">
              <v:imagedata r:id="rId55" o:title=""/>
            </v:shape>
            <v:shape id="_x0000_s1040" type="#_x0000_t75" style="position:absolute;left:1260;top:1440;width:2554;height:10620">
              <v:imagedata r:id="rId56" o:title=""/>
            </v:shape>
            <v:shape id="_x0000_s1039" type="#_x0000_t202" style="position:absolute;left:1233;top:1353;width:2727;height:10791" filled="f" stroked="f">
              <v:textbox inset="0,0,0,0">
                <w:txbxContent>
                  <w:p w:rsidR="00F26AB2" w:rsidRDefault="00F26AB2">
                    <w:pPr>
                      <w:spacing w:before="155" w:line="530" w:lineRule="atLeast"/>
                      <w:ind w:left="175" w:right="873"/>
                      <w:rPr>
                        <w:b/>
                        <w:sz w:val="21"/>
                      </w:rPr>
                    </w:pPr>
                    <w:r>
                      <w:rPr>
                        <w:b/>
                        <w:w w:val="105"/>
                        <w:sz w:val="21"/>
                      </w:rPr>
                      <w:t>Board of</w:t>
                    </w:r>
                    <w:r>
                      <w:rPr>
                        <w:b/>
                        <w:spacing w:val="-13"/>
                        <w:w w:val="105"/>
                        <w:sz w:val="21"/>
                      </w:rPr>
                      <w:t xml:space="preserve"> </w:t>
                    </w:r>
                    <w:r>
                      <w:rPr>
                        <w:b/>
                        <w:w w:val="105"/>
                        <w:sz w:val="21"/>
                      </w:rPr>
                      <w:t>Directors Phil</w:t>
                    </w:r>
                    <w:r>
                      <w:rPr>
                        <w:b/>
                        <w:spacing w:val="1"/>
                        <w:w w:val="105"/>
                        <w:sz w:val="21"/>
                      </w:rPr>
                      <w:t xml:space="preserve"> </w:t>
                    </w:r>
                    <w:proofErr w:type="spellStart"/>
                    <w:r>
                      <w:rPr>
                        <w:b/>
                        <w:w w:val="105"/>
                        <w:sz w:val="21"/>
                      </w:rPr>
                      <w:t>Satre</w:t>
                    </w:r>
                    <w:proofErr w:type="spellEnd"/>
                  </w:p>
                  <w:p w:rsidR="00F26AB2" w:rsidRDefault="00F26AB2">
                    <w:pPr>
                      <w:spacing w:before="20"/>
                      <w:ind w:left="175"/>
                      <w:rPr>
                        <w:i/>
                        <w:sz w:val="21"/>
                      </w:rPr>
                    </w:pPr>
                    <w:r>
                      <w:rPr>
                        <w:i/>
                        <w:w w:val="105"/>
                        <w:sz w:val="21"/>
                      </w:rPr>
                      <w:t>President</w:t>
                    </w:r>
                  </w:p>
                  <w:p w:rsidR="00F26AB2" w:rsidRDefault="00F26AB2">
                    <w:pPr>
                      <w:spacing w:before="5"/>
                      <w:rPr>
                        <w:rFonts w:ascii="Times New Roman"/>
                        <w:sz w:val="24"/>
                      </w:rPr>
                    </w:pPr>
                  </w:p>
                  <w:p w:rsidR="00F26AB2" w:rsidRDefault="00F26AB2">
                    <w:pPr>
                      <w:ind w:left="175"/>
                      <w:rPr>
                        <w:b/>
                        <w:sz w:val="21"/>
                      </w:rPr>
                    </w:pPr>
                    <w:r>
                      <w:rPr>
                        <w:b/>
                        <w:w w:val="105"/>
                        <w:sz w:val="21"/>
                      </w:rPr>
                      <w:t>Tom Gallagher</w:t>
                    </w:r>
                  </w:p>
                  <w:p w:rsidR="00F26AB2" w:rsidRDefault="00F26AB2">
                    <w:pPr>
                      <w:spacing w:before="13"/>
                      <w:ind w:left="175"/>
                      <w:rPr>
                        <w:i/>
                        <w:sz w:val="21"/>
                      </w:rPr>
                    </w:pPr>
                    <w:r>
                      <w:rPr>
                        <w:i/>
                        <w:w w:val="105"/>
                        <w:sz w:val="21"/>
                      </w:rPr>
                      <w:t>Vice President</w:t>
                    </w:r>
                  </w:p>
                  <w:p w:rsidR="00F26AB2" w:rsidRDefault="00F26AB2">
                    <w:pPr>
                      <w:spacing w:before="5"/>
                      <w:rPr>
                        <w:rFonts w:ascii="Times New Roman"/>
                        <w:sz w:val="24"/>
                      </w:rPr>
                    </w:pPr>
                  </w:p>
                  <w:p w:rsidR="00F26AB2" w:rsidRDefault="00F26AB2">
                    <w:pPr>
                      <w:ind w:left="175"/>
                      <w:rPr>
                        <w:b/>
                        <w:sz w:val="21"/>
                      </w:rPr>
                    </w:pPr>
                    <w:r>
                      <w:rPr>
                        <w:b/>
                        <w:w w:val="105"/>
                        <w:sz w:val="21"/>
                      </w:rPr>
                      <w:t>Stephanie Tyler</w:t>
                    </w:r>
                  </w:p>
                  <w:p w:rsidR="00F26AB2" w:rsidRDefault="00F26AB2">
                    <w:pPr>
                      <w:spacing w:before="12"/>
                      <w:ind w:left="175"/>
                      <w:rPr>
                        <w:i/>
                        <w:sz w:val="21"/>
                      </w:rPr>
                    </w:pPr>
                    <w:r>
                      <w:rPr>
                        <w:i/>
                        <w:w w:val="105"/>
                        <w:sz w:val="21"/>
                      </w:rPr>
                      <w:t>Vice President</w:t>
                    </w:r>
                  </w:p>
                  <w:p w:rsidR="00F26AB2" w:rsidRDefault="00F26AB2">
                    <w:pPr>
                      <w:spacing w:before="5"/>
                      <w:rPr>
                        <w:rFonts w:ascii="Times New Roman"/>
                        <w:sz w:val="24"/>
                      </w:rPr>
                    </w:pPr>
                  </w:p>
                  <w:p w:rsidR="00F26AB2" w:rsidRDefault="00F26AB2">
                    <w:pPr>
                      <w:spacing w:before="1"/>
                      <w:ind w:left="175"/>
                      <w:rPr>
                        <w:b/>
                        <w:sz w:val="21"/>
                      </w:rPr>
                    </w:pPr>
                    <w:r>
                      <w:rPr>
                        <w:b/>
                        <w:w w:val="105"/>
                        <w:sz w:val="21"/>
                      </w:rPr>
                      <w:t>Missy Young</w:t>
                    </w:r>
                  </w:p>
                  <w:p w:rsidR="00F26AB2" w:rsidRDefault="00F26AB2">
                    <w:pPr>
                      <w:spacing w:before="12" w:line="501" w:lineRule="auto"/>
                      <w:ind w:left="175" w:right="637"/>
                      <w:rPr>
                        <w:b/>
                        <w:sz w:val="21"/>
                      </w:rPr>
                    </w:pPr>
                    <w:r>
                      <w:rPr>
                        <w:i/>
                        <w:w w:val="105"/>
                        <w:sz w:val="21"/>
                      </w:rPr>
                      <w:t xml:space="preserve">Secretary/Treasurer </w:t>
                    </w:r>
                    <w:r>
                      <w:rPr>
                        <w:b/>
                        <w:w w:val="105"/>
                        <w:sz w:val="21"/>
                      </w:rPr>
                      <w:t>Deane Albright, CPA Joe Crowley, Ph.D. Jill Derby, Ph.D.</w:t>
                    </w:r>
                  </w:p>
                  <w:p w:rsidR="00F26AB2" w:rsidRDefault="00F26AB2">
                    <w:pPr>
                      <w:spacing w:before="3" w:line="504" w:lineRule="auto"/>
                      <w:ind w:left="175" w:right="637"/>
                      <w:rPr>
                        <w:b/>
                        <w:sz w:val="21"/>
                      </w:rPr>
                    </w:pPr>
                    <w:r>
                      <w:rPr>
                        <w:b/>
                        <w:w w:val="105"/>
                        <w:sz w:val="21"/>
                      </w:rPr>
                      <w:t>Dan Hamilton, Ph.D. Carol Harter, Ph.D. Pat Hickey</w:t>
                    </w:r>
                  </w:p>
                  <w:p w:rsidR="00F26AB2" w:rsidRDefault="00F26AB2">
                    <w:pPr>
                      <w:spacing w:line="504" w:lineRule="auto"/>
                      <w:ind w:left="175" w:right="561"/>
                      <w:rPr>
                        <w:b/>
                        <w:sz w:val="21"/>
                      </w:rPr>
                    </w:pPr>
                    <w:r>
                      <w:rPr>
                        <w:b/>
                        <w:w w:val="105"/>
                        <w:sz w:val="21"/>
                      </w:rPr>
                      <w:t>Mick Hitchcock,</w:t>
                    </w:r>
                    <w:r>
                      <w:rPr>
                        <w:b/>
                        <w:spacing w:val="-13"/>
                        <w:w w:val="105"/>
                        <w:sz w:val="21"/>
                      </w:rPr>
                      <w:t xml:space="preserve"> </w:t>
                    </w:r>
                    <w:r>
                      <w:rPr>
                        <w:b/>
                        <w:w w:val="105"/>
                        <w:sz w:val="21"/>
                      </w:rPr>
                      <w:t>Ph.D. Ken</w:t>
                    </w:r>
                    <w:r>
                      <w:rPr>
                        <w:b/>
                        <w:spacing w:val="1"/>
                        <w:w w:val="105"/>
                        <w:sz w:val="21"/>
                      </w:rPr>
                      <w:t xml:space="preserve"> </w:t>
                    </w:r>
                    <w:r>
                      <w:rPr>
                        <w:b/>
                        <w:w w:val="105"/>
                        <w:sz w:val="21"/>
                      </w:rPr>
                      <w:t>Ladd</w:t>
                    </w:r>
                  </w:p>
                  <w:p w:rsidR="00F26AB2" w:rsidRDefault="00F26AB2">
                    <w:pPr>
                      <w:spacing w:line="255" w:lineRule="exact"/>
                      <w:ind w:left="175"/>
                      <w:rPr>
                        <w:b/>
                        <w:sz w:val="21"/>
                      </w:rPr>
                    </w:pPr>
                    <w:r>
                      <w:rPr>
                        <w:b/>
                        <w:w w:val="105"/>
                        <w:sz w:val="21"/>
                      </w:rPr>
                      <w:t>Dana</w:t>
                    </w:r>
                    <w:r>
                      <w:rPr>
                        <w:b/>
                        <w:spacing w:val="-5"/>
                        <w:w w:val="105"/>
                        <w:sz w:val="21"/>
                      </w:rPr>
                      <w:t xml:space="preserve"> </w:t>
                    </w:r>
                    <w:r>
                      <w:rPr>
                        <w:b/>
                        <w:w w:val="105"/>
                        <w:sz w:val="21"/>
                      </w:rPr>
                      <w:t>Lee</w:t>
                    </w:r>
                  </w:p>
                  <w:p w:rsidR="00F26AB2" w:rsidRDefault="00F26AB2">
                    <w:pPr>
                      <w:spacing w:before="3"/>
                      <w:rPr>
                        <w:rFonts w:ascii="Times New Roman"/>
                        <w:sz w:val="24"/>
                      </w:rPr>
                    </w:pPr>
                  </w:p>
                  <w:p w:rsidR="00F26AB2" w:rsidRDefault="00F26AB2">
                    <w:pPr>
                      <w:spacing w:line="501" w:lineRule="auto"/>
                      <w:ind w:left="175" w:right="774"/>
                      <w:rPr>
                        <w:b/>
                        <w:sz w:val="21"/>
                      </w:rPr>
                    </w:pPr>
                    <w:r>
                      <w:rPr>
                        <w:b/>
                        <w:w w:val="105"/>
                        <w:sz w:val="21"/>
                      </w:rPr>
                      <w:t>Erin McMullen Chris Roman Douglas Seastrand</w:t>
                    </w:r>
                  </w:p>
                </w:txbxContent>
              </v:textbox>
            </v:shape>
            <w10:wrap anchorx="page" anchory="page"/>
          </v:group>
        </w:pict>
      </w:r>
      <w:r>
        <w:pict>
          <v:group id="_x0000_s1035" style="position:absolute;margin-left:208.2pt;margin-top:144.35pt;width:326.9pt;height:443.05pt;z-index:251659776;mso-position-horizontal-relative:page;mso-position-vertical-relative:page" coordorigin="4164,2887" coordsize="6538,8861">
            <v:shape id="_x0000_s1037" type="#_x0000_t75" style="position:absolute;left:4163;top:2886;width:6538;height:8861">
              <v:imagedata r:id="rId57" o:title=""/>
            </v:shape>
            <v:shape id="_x0000_s1036" type="#_x0000_t202" style="position:absolute;left:4163;top:2886;width:6538;height:8861" filled="f" stroked="f">
              <v:textbox inset="0,0,0,0">
                <w:txbxContent>
                  <w:p w:rsidR="00F26AB2" w:rsidRDefault="00F26AB2">
                    <w:pPr>
                      <w:spacing w:before="6"/>
                      <w:ind w:left="143"/>
                      <w:rPr>
                        <w:b/>
                        <w:sz w:val="21"/>
                      </w:rPr>
                    </w:pPr>
                    <w:r>
                      <w:rPr>
                        <w:b/>
                        <w:w w:val="105"/>
                        <w:sz w:val="21"/>
                      </w:rPr>
                      <w:t>About the Kenny C. Guinn Center for Policy Priorities</w:t>
                    </w:r>
                  </w:p>
                  <w:p w:rsidR="00F26AB2" w:rsidRDefault="00F26AB2">
                    <w:pPr>
                      <w:spacing w:before="5"/>
                      <w:rPr>
                        <w:rFonts w:ascii="Times New Roman"/>
                        <w:sz w:val="24"/>
                      </w:rPr>
                    </w:pPr>
                  </w:p>
                  <w:p w:rsidR="00F26AB2" w:rsidRDefault="00F26AB2">
                    <w:pPr>
                      <w:spacing w:line="252" w:lineRule="auto"/>
                      <w:ind w:left="143" w:right="169"/>
                      <w:rPr>
                        <w:sz w:val="21"/>
                      </w:rPr>
                    </w:pPr>
                    <w:r>
                      <w:rPr>
                        <w:w w:val="105"/>
                        <w:sz w:val="21"/>
                      </w:rPr>
                      <w:t>The Kenny C. Guinn Center for Policy Priorities is a 501(c)(3) nonprofit, bipartisan, independent research center focused on providing fact-based, relevant, and well-reasoned analysis of critical policy issues facing Nevada and the Intermountain West. The Guinn Center engages policy-makers, experts, and the public with innovative, data-driven research and analysis to advance policy solutions, inform the public debate, and expand public engagement.</w:t>
                    </w:r>
                  </w:p>
                  <w:p w:rsidR="00F26AB2" w:rsidRDefault="00F26AB2">
                    <w:pPr>
                      <w:spacing w:before="9"/>
                      <w:rPr>
                        <w:rFonts w:ascii="Times New Roman"/>
                      </w:rPr>
                    </w:pPr>
                  </w:p>
                  <w:p w:rsidR="00F26AB2" w:rsidRDefault="00F26AB2">
                    <w:pPr>
                      <w:ind w:left="143"/>
                      <w:rPr>
                        <w:sz w:val="19"/>
                      </w:rPr>
                    </w:pPr>
                    <w:r>
                      <w:rPr>
                        <w:w w:val="105"/>
                        <w:sz w:val="19"/>
                      </w:rPr>
                      <w:t>© 2017 Kenny C. Guinn Center for Policy Priorities. All rights reserved.</w:t>
                    </w:r>
                  </w:p>
                  <w:p w:rsidR="00F26AB2" w:rsidRDefault="00F26AB2">
                    <w:pPr>
                      <w:spacing w:before="5"/>
                      <w:rPr>
                        <w:rFonts w:ascii="Times New Roman"/>
                        <w:sz w:val="24"/>
                      </w:rPr>
                    </w:pPr>
                  </w:p>
                  <w:p w:rsidR="00F26AB2" w:rsidRDefault="00F26AB2">
                    <w:pPr>
                      <w:spacing w:before="1"/>
                      <w:ind w:left="143"/>
                      <w:rPr>
                        <w:sz w:val="21"/>
                      </w:rPr>
                    </w:pPr>
                    <w:r>
                      <w:rPr>
                        <w:w w:val="105"/>
                        <w:sz w:val="21"/>
                      </w:rPr>
                      <w:t>Contact information:</w:t>
                    </w:r>
                  </w:p>
                  <w:p w:rsidR="00F26AB2" w:rsidRDefault="00F26AB2">
                    <w:pPr>
                      <w:spacing w:before="12" w:line="252" w:lineRule="auto"/>
                      <w:ind w:left="143" w:right="2659"/>
                      <w:rPr>
                        <w:sz w:val="21"/>
                      </w:rPr>
                    </w:pPr>
                    <w:r>
                      <w:rPr>
                        <w:w w:val="105"/>
                        <w:sz w:val="21"/>
                      </w:rPr>
                      <w:t xml:space="preserve">Kenny Guinn Center for Policy Priorities c/o </w:t>
                    </w:r>
                    <w:proofErr w:type="spellStart"/>
                    <w:r>
                      <w:rPr>
                        <w:w w:val="105"/>
                        <w:sz w:val="21"/>
                      </w:rPr>
                      <w:t>inNEVation</w:t>
                    </w:r>
                    <w:proofErr w:type="spellEnd"/>
                    <w:r>
                      <w:rPr>
                        <w:w w:val="105"/>
                        <w:sz w:val="21"/>
                      </w:rPr>
                      <w:t xml:space="preserve"> Center</w:t>
                    </w:r>
                  </w:p>
                  <w:p w:rsidR="00F26AB2" w:rsidRDefault="00F26AB2">
                    <w:pPr>
                      <w:spacing w:line="252" w:lineRule="auto"/>
                      <w:ind w:left="143" w:right="2659"/>
                      <w:rPr>
                        <w:sz w:val="21"/>
                      </w:rPr>
                    </w:pPr>
                    <w:r>
                      <w:rPr>
                        <w:w w:val="105"/>
                        <w:sz w:val="21"/>
                      </w:rPr>
                      <w:t>6795 Edmond Street, Suite 300/Box 10 Las Vegas, Nevada 89118</w:t>
                    </w:r>
                  </w:p>
                  <w:p w:rsidR="00F26AB2" w:rsidRDefault="00F26AB2">
                    <w:pPr>
                      <w:spacing w:line="256" w:lineRule="exact"/>
                      <w:ind w:left="143"/>
                      <w:rPr>
                        <w:sz w:val="21"/>
                      </w:rPr>
                    </w:pPr>
                    <w:r>
                      <w:rPr>
                        <w:w w:val="105"/>
                        <w:sz w:val="21"/>
                      </w:rPr>
                      <w:t xml:space="preserve">Phone: (702) 522-2189; Email: </w:t>
                    </w:r>
                    <w:hyperlink r:id="rId58">
                      <w:r>
                        <w:rPr>
                          <w:w w:val="105"/>
                          <w:sz w:val="21"/>
                        </w:rPr>
                        <w:t>info@guinncenter.org</w:t>
                      </w:r>
                    </w:hyperlink>
                  </w:p>
                  <w:p w:rsidR="00F26AB2" w:rsidRDefault="00F26AB2">
                    <w:pPr>
                      <w:spacing w:before="4"/>
                      <w:rPr>
                        <w:rFonts w:ascii="Times New Roman"/>
                        <w:sz w:val="24"/>
                      </w:rPr>
                    </w:pPr>
                  </w:p>
                  <w:p w:rsidR="00F26AB2" w:rsidRDefault="00F26AB2">
                    <w:pPr>
                      <w:spacing w:before="1" w:line="252" w:lineRule="auto"/>
                      <w:ind w:left="143" w:right="4435"/>
                      <w:rPr>
                        <w:sz w:val="21"/>
                      </w:rPr>
                    </w:pPr>
                    <w:r>
                      <w:rPr>
                        <w:w w:val="105"/>
                        <w:sz w:val="21"/>
                      </w:rPr>
                      <w:t>Nancy E. Brune, Ph.D. Executive Director</w:t>
                    </w:r>
                  </w:p>
                  <w:p w:rsidR="00F26AB2" w:rsidRDefault="00F26AB2">
                    <w:pPr>
                      <w:spacing w:line="256" w:lineRule="exact"/>
                      <w:ind w:left="143"/>
                      <w:rPr>
                        <w:sz w:val="21"/>
                      </w:rPr>
                    </w:pPr>
                    <w:r>
                      <w:rPr>
                        <w:w w:val="105"/>
                        <w:sz w:val="21"/>
                      </w:rPr>
                      <w:t xml:space="preserve">Email: </w:t>
                    </w:r>
                    <w:hyperlink r:id="rId59">
                      <w:r>
                        <w:rPr>
                          <w:color w:val="0000FF"/>
                          <w:w w:val="105"/>
                          <w:sz w:val="21"/>
                          <w:u w:val="single" w:color="0433FF"/>
                        </w:rPr>
                        <w:t>nbrune@guinncenter.org</w:t>
                      </w:r>
                    </w:hyperlink>
                  </w:p>
                  <w:p w:rsidR="00F26AB2" w:rsidRDefault="00F26AB2">
                    <w:pPr>
                      <w:spacing w:before="5"/>
                      <w:rPr>
                        <w:rFonts w:ascii="Times New Roman"/>
                        <w:sz w:val="24"/>
                      </w:rPr>
                    </w:pPr>
                  </w:p>
                  <w:p w:rsidR="00F26AB2" w:rsidRDefault="00F26AB2">
                    <w:pPr>
                      <w:ind w:left="143"/>
                      <w:rPr>
                        <w:sz w:val="21"/>
                      </w:rPr>
                    </w:pPr>
                    <w:r>
                      <w:rPr>
                        <w:w w:val="105"/>
                        <w:sz w:val="21"/>
                      </w:rPr>
                      <w:t>Megan K. Rauch</w:t>
                    </w:r>
                  </w:p>
                  <w:p w:rsidR="00F26AB2" w:rsidRDefault="00F26AB2">
                    <w:pPr>
                      <w:spacing w:before="12" w:line="247" w:lineRule="auto"/>
                      <w:ind w:left="143" w:right="751"/>
                      <w:rPr>
                        <w:sz w:val="21"/>
                      </w:rPr>
                    </w:pPr>
                    <w:r>
                      <w:rPr>
                        <w:w w:val="105"/>
                        <w:sz w:val="21"/>
                      </w:rPr>
                      <w:t xml:space="preserve">Director of Education Policy | Director of Policy Outreach Email: </w:t>
                    </w:r>
                    <w:hyperlink r:id="rId60">
                      <w:r>
                        <w:rPr>
                          <w:color w:val="0000FF"/>
                          <w:w w:val="105"/>
                          <w:sz w:val="21"/>
                          <w:u w:val="single" w:color="0433FF"/>
                        </w:rPr>
                        <w:t>mrauch@guinncenter.org</w:t>
                      </w:r>
                    </w:hyperlink>
                  </w:p>
                  <w:p w:rsidR="00F26AB2" w:rsidRDefault="00F26AB2">
                    <w:pPr>
                      <w:spacing w:before="9"/>
                      <w:rPr>
                        <w:rFonts w:ascii="Times New Roman"/>
                        <w:sz w:val="23"/>
                      </w:rPr>
                    </w:pPr>
                  </w:p>
                  <w:p w:rsidR="00F26AB2" w:rsidRDefault="00F26AB2">
                    <w:pPr>
                      <w:spacing w:line="252" w:lineRule="auto"/>
                      <w:ind w:left="143" w:right="1598"/>
                      <w:rPr>
                        <w:sz w:val="21"/>
                      </w:rPr>
                    </w:pPr>
                    <w:r>
                      <w:rPr>
                        <w:w w:val="105"/>
                        <w:sz w:val="21"/>
                      </w:rPr>
                      <w:t xml:space="preserve">Erika R. Marquez, Ph.D., Director of Health Policy Email: </w:t>
                    </w:r>
                    <w:hyperlink r:id="rId61">
                      <w:r>
                        <w:rPr>
                          <w:color w:val="0000FF"/>
                          <w:w w:val="105"/>
                          <w:sz w:val="21"/>
                          <w:u w:val="single" w:color="0433FF"/>
                        </w:rPr>
                        <w:t>emarquez@guinncenter.org</w:t>
                      </w:r>
                    </w:hyperlink>
                  </w:p>
                  <w:p w:rsidR="00F26AB2" w:rsidRDefault="00F26AB2">
                    <w:pPr>
                      <w:spacing w:before="4"/>
                      <w:rPr>
                        <w:rFonts w:ascii="Times New Roman"/>
                        <w:sz w:val="23"/>
                      </w:rPr>
                    </w:pPr>
                  </w:p>
                  <w:p w:rsidR="00F26AB2" w:rsidRDefault="00F26AB2">
                    <w:pPr>
                      <w:spacing w:line="252" w:lineRule="auto"/>
                      <w:ind w:left="143" w:right="1598"/>
                      <w:rPr>
                        <w:sz w:val="21"/>
                      </w:rPr>
                    </w:pPr>
                    <w:r>
                      <w:rPr>
                        <w:w w:val="105"/>
                        <w:sz w:val="21"/>
                      </w:rPr>
                      <w:t xml:space="preserve">Meredith A. Levine, Director of Economic Policy Email: </w:t>
                    </w:r>
                    <w:hyperlink r:id="rId62">
                      <w:r>
                        <w:rPr>
                          <w:color w:val="0000FF"/>
                          <w:w w:val="105"/>
                          <w:sz w:val="21"/>
                          <w:u w:val="single" w:color="0433FF"/>
                        </w:rPr>
                        <w:t>mlevine@guinncenter.org</w:t>
                      </w:r>
                    </w:hyperlink>
                  </w:p>
                </w:txbxContent>
              </v:textbox>
            </v:shape>
            <w10:wrap anchorx="page" anchory="page"/>
          </v:group>
        </w:pict>
      </w:r>
      <w:bookmarkStart w:id="21" w:name="_GoBack"/>
      <w:r>
        <w:rPr>
          <w:noProof/>
        </w:rPr>
        <w:drawing>
          <wp:anchor distT="0" distB="0" distL="0" distR="0" simplePos="0" relativeHeight="251660800" behindDoc="0" locked="0" layoutInCell="1" allowOverlap="1">
            <wp:simplePos x="0" y="0"/>
            <wp:positionH relativeFrom="page">
              <wp:posOffset>2681023</wp:posOffset>
            </wp:positionH>
            <wp:positionV relativeFrom="page">
              <wp:posOffset>927100</wp:posOffset>
            </wp:positionV>
            <wp:extent cx="2244086" cy="832675"/>
            <wp:effectExtent l="0" t="0" r="0" b="0"/>
            <wp:wrapNone/>
            <wp:docPr id="75" name="image53.png" descr="Picture that says &quot;Guinn Center for Policy Priorities. Progress for a 21st century Neva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63" cstate="print"/>
                    <a:stretch>
                      <a:fillRect/>
                    </a:stretch>
                  </pic:blipFill>
                  <pic:spPr>
                    <a:xfrm>
                      <a:off x="0" y="0"/>
                      <a:ext cx="2244086" cy="832675"/>
                    </a:xfrm>
                    <a:prstGeom prst="rect">
                      <a:avLst/>
                    </a:prstGeom>
                  </pic:spPr>
                </pic:pic>
              </a:graphicData>
            </a:graphic>
          </wp:anchor>
        </w:drawing>
      </w:r>
      <w:bookmarkEnd w:id="21"/>
    </w:p>
    <w:p w:rsidR="004766CB" w:rsidRDefault="004766CB">
      <w:pPr>
        <w:rPr>
          <w:rFonts w:ascii="Times New Roman"/>
          <w:sz w:val="17"/>
        </w:rPr>
        <w:sectPr w:rsidR="004766CB">
          <w:pgSz w:w="12240" w:h="15840"/>
          <w:pgMar w:top="1360" w:right="140" w:bottom="1000" w:left="140" w:header="0" w:footer="812" w:gutter="0"/>
          <w:cols w:space="720"/>
        </w:sectPr>
      </w:pPr>
    </w:p>
    <w:p w:rsidR="004766CB" w:rsidRDefault="004766CB">
      <w:pPr>
        <w:pStyle w:val="BodyText"/>
        <w:rPr>
          <w:rFonts w:ascii="Times New Roman"/>
          <w:sz w:val="20"/>
        </w:rPr>
      </w:pPr>
    </w:p>
    <w:p w:rsidR="004766CB" w:rsidRDefault="004766CB">
      <w:pPr>
        <w:pStyle w:val="BodyText"/>
        <w:spacing w:before="7"/>
        <w:rPr>
          <w:rFonts w:ascii="Times New Roman"/>
        </w:rPr>
      </w:pPr>
    </w:p>
    <w:p w:rsidR="004766CB" w:rsidRDefault="00F26AB2">
      <w:pPr>
        <w:ind w:left="1300"/>
        <w:rPr>
          <w:b/>
          <w:sz w:val="19"/>
        </w:rPr>
      </w:pPr>
      <w:r>
        <w:rPr>
          <w:b/>
          <w:w w:val="105"/>
          <w:sz w:val="19"/>
        </w:rPr>
        <w:t>References</w:t>
      </w:r>
    </w:p>
    <w:p w:rsidR="004766CB" w:rsidRDefault="00F26AB2">
      <w:pPr>
        <w:pStyle w:val="BodyText"/>
        <w:spacing w:before="9"/>
        <w:rPr>
          <w:b/>
          <w:sz w:val="10"/>
        </w:rPr>
      </w:pPr>
      <w:r>
        <w:pict>
          <v:line id="_x0000_s1034" style="position:absolute;z-index:251637248;mso-wrap-distance-left:0;mso-wrap-distance-right:0;mso-position-horizontal-relative:page" from="1in,8.75pt" to="3in,8.75pt" strokeweight=".16936mm">
            <w10:wrap type="topAndBottom" anchorx="page"/>
          </v:line>
        </w:pict>
      </w:r>
    </w:p>
    <w:p w:rsidR="004766CB" w:rsidRDefault="00F26AB2">
      <w:pPr>
        <w:spacing w:before="46" w:line="264" w:lineRule="auto"/>
        <w:ind w:left="1300" w:right="1368"/>
        <w:rPr>
          <w:rFonts w:ascii="Arial"/>
          <w:sz w:val="19"/>
        </w:rPr>
      </w:pPr>
      <w:r>
        <w:rPr>
          <w:rFonts w:ascii="Arial"/>
          <w:w w:val="105"/>
          <w:position w:val="10"/>
          <w:sz w:val="13"/>
        </w:rPr>
        <w:t xml:space="preserve">1 </w:t>
      </w:r>
      <w:r>
        <w:rPr>
          <w:rFonts w:ascii="Arial"/>
          <w:w w:val="105"/>
          <w:sz w:val="19"/>
        </w:rPr>
        <w:t xml:space="preserve">American Association of People with Disabilities (AAPD). Equity in Transportation for People with Disabilities. </w:t>
      </w:r>
      <w:hyperlink r:id="rId64">
        <w:r>
          <w:rPr>
            <w:rFonts w:ascii="Arial"/>
            <w:color w:val="0000FF"/>
            <w:w w:val="105"/>
            <w:sz w:val="19"/>
            <w:u w:val="single" w:color="0000FF"/>
          </w:rPr>
          <w:t>http://aapd.com/wp-content/uploads/2016/03/transportation-disabilities.pdf</w:t>
        </w:r>
      </w:hyperlink>
    </w:p>
    <w:p w:rsidR="004766CB" w:rsidRDefault="00F26AB2">
      <w:pPr>
        <w:spacing w:line="218" w:lineRule="exact"/>
        <w:ind w:left="1300"/>
        <w:rPr>
          <w:rFonts w:ascii="Arial"/>
          <w:sz w:val="19"/>
        </w:rPr>
      </w:pPr>
      <w:r>
        <w:rPr>
          <w:rFonts w:ascii="Arial"/>
          <w:w w:val="105"/>
          <w:position w:val="10"/>
          <w:sz w:val="13"/>
        </w:rPr>
        <w:t xml:space="preserve">2 </w:t>
      </w:r>
      <w:r>
        <w:rPr>
          <w:rFonts w:ascii="Arial"/>
          <w:w w:val="105"/>
          <w:sz w:val="19"/>
        </w:rPr>
        <w:t>American Association of People with Disabilities (AAPD). Equity in Transportation for People with</w:t>
      </w:r>
    </w:p>
    <w:p w:rsidR="004766CB" w:rsidRDefault="00F26AB2">
      <w:pPr>
        <w:spacing w:before="22" w:line="207" w:lineRule="exact"/>
        <w:ind w:left="1300"/>
        <w:rPr>
          <w:rFonts w:ascii="Arial"/>
          <w:sz w:val="19"/>
        </w:rPr>
      </w:pPr>
      <w:r>
        <w:rPr>
          <w:rFonts w:ascii="Arial"/>
          <w:w w:val="105"/>
          <w:sz w:val="19"/>
        </w:rPr>
        <w:t xml:space="preserve">Disabilities. </w:t>
      </w:r>
      <w:hyperlink r:id="rId65">
        <w:r>
          <w:rPr>
            <w:rFonts w:ascii="Arial"/>
            <w:color w:val="0000FF"/>
            <w:w w:val="105"/>
            <w:sz w:val="19"/>
            <w:u w:val="single" w:color="0000FF"/>
          </w:rPr>
          <w:t>http://aapd.com/wp-content/uploads/2016/03/transportation-disabilities.pdf</w:t>
        </w:r>
      </w:hyperlink>
    </w:p>
    <w:p w:rsidR="004766CB" w:rsidRDefault="00F26AB2">
      <w:pPr>
        <w:spacing w:before="19" w:line="240" w:lineRule="exact"/>
        <w:ind w:left="1300" w:right="1368"/>
        <w:rPr>
          <w:rFonts w:ascii="Arial"/>
          <w:sz w:val="19"/>
        </w:rPr>
      </w:pPr>
      <w:r>
        <w:rPr>
          <w:rFonts w:ascii="Arial"/>
          <w:w w:val="105"/>
          <w:position w:val="10"/>
          <w:sz w:val="13"/>
        </w:rPr>
        <w:t xml:space="preserve">3 </w:t>
      </w:r>
      <w:r>
        <w:rPr>
          <w:rFonts w:ascii="Arial"/>
          <w:w w:val="105"/>
          <w:sz w:val="19"/>
        </w:rPr>
        <w:t xml:space="preserve">American Association of People with Disabilities (AAPD). Equity in Transportation for People with Disabilities. </w:t>
      </w:r>
      <w:hyperlink r:id="rId66">
        <w:r>
          <w:rPr>
            <w:rFonts w:ascii="Arial"/>
            <w:color w:val="0000FF"/>
            <w:w w:val="105"/>
            <w:sz w:val="19"/>
            <w:u w:val="single" w:color="0000FF"/>
          </w:rPr>
          <w:t>http://aapd.com/wp-content/uploads/2016/03/transportation-disabilities.pdf</w:t>
        </w:r>
        <w:r>
          <w:rPr>
            <w:rFonts w:ascii="Arial"/>
            <w:w w:val="105"/>
            <w:sz w:val="19"/>
          </w:rPr>
          <w:t xml:space="preserve">; </w:t>
        </w:r>
      </w:hyperlink>
      <w:r>
        <w:rPr>
          <w:rFonts w:ascii="Arial"/>
          <w:w w:val="105"/>
          <w:sz w:val="19"/>
        </w:rPr>
        <w:t xml:space="preserve">Harris Interactive. July 2010. The ADA: 20 Years Later. For Kessler Foundation and National Organization on Disability. </w:t>
      </w:r>
      <w:r>
        <w:rPr>
          <w:rFonts w:ascii="Arial"/>
          <w:color w:val="0000FF"/>
          <w:w w:val="105"/>
          <w:sz w:val="19"/>
          <w:u w:val="single" w:color="0000FF"/>
        </w:rPr>
        <w:t>https://</w:t>
      </w:r>
      <w:hyperlink r:id="rId67">
        <w:r>
          <w:rPr>
            <w:rFonts w:ascii="Arial"/>
            <w:color w:val="0000FF"/>
            <w:w w:val="105"/>
            <w:sz w:val="19"/>
            <w:u w:val="single" w:color="0000FF"/>
          </w:rPr>
          <w:t>www.nod.org/downloads/best-</w:t>
        </w:r>
      </w:hyperlink>
      <w:r>
        <w:rPr>
          <w:rFonts w:ascii="Arial"/>
          <w:color w:val="0000FF"/>
          <w:w w:val="105"/>
          <w:sz w:val="19"/>
        </w:rPr>
        <w:t xml:space="preserve"> </w:t>
      </w:r>
      <w:r>
        <w:rPr>
          <w:rFonts w:ascii="Arial"/>
          <w:color w:val="0000FF"/>
          <w:w w:val="105"/>
          <w:sz w:val="19"/>
          <w:u w:val="single" w:color="0000FF"/>
        </w:rPr>
        <w:t>practices/07c_2010_survey_of_americans_with_disabilities_gaps_full_report.pdf</w:t>
      </w:r>
    </w:p>
    <w:p w:rsidR="004766CB" w:rsidRDefault="00F26AB2">
      <w:pPr>
        <w:spacing w:line="240" w:lineRule="exact"/>
        <w:ind w:left="1300" w:right="1368"/>
        <w:rPr>
          <w:rFonts w:ascii="Arial"/>
          <w:sz w:val="19"/>
        </w:rPr>
      </w:pPr>
      <w:r>
        <w:rPr>
          <w:rFonts w:ascii="Arial"/>
          <w:w w:val="105"/>
          <w:position w:val="10"/>
          <w:sz w:val="13"/>
        </w:rPr>
        <w:t xml:space="preserve">4 </w:t>
      </w:r>
      <w:r>
        <w:rPr>
          <w:rFonts w:ascii="Arial"/>
          <w:w w:val="105"/>
          <w:sz w:val="19"/>
        </w:rPr>
        <w:t xml:space="preserve">Harris Interactive. July 2010. The ADA: 20 Years Later. For Kessler Foundation and National Organization on Disability. </w:t>
      </w:r>
      <w:r>
        <w:rPr>
          <w:rFonts w:ascii="Arial"/>
          <w:color w:val="0000FF"/>
          <w:w w:val="105"/>
          <w:sz w:val="19"/>
          <w:u w:val="single" w:color="0000FF"/>
        </w:rPr>
        <w:t>https://</w:t>
      </w:r>
      <w:hyperlink r:id="rId68">
        <w:r>
          <w:rPr>
            <w:rFonts w:ascii="Arial"/>
            <w:color w:val="0000FF"/>
            <w:w w:val="105"/>
            <w:sz w:val="19"/>
            <w:u w:val="single" w:color="0000FF"/>
          </w:rPr>
          <w:t>www.nod.org/downloads/best-</w:t>
        </w:r>
      </w:hyperlink>
      <w:r>
        <w:rPr>
          <w:rFonts w:ascii="Arial"/>
          <w:color w:val="0000FF"/>
          <w:w w:val="105"/>
          <w:sz w:val="19"/>
        </w:rPr>
        <w:t xml:space="preserve"> </w:t>
      </w:r>
      <w:r>
        <w:rPr>
          <w:rFonts w:ascii="Arial"/>
          <w:color w:val="0000FF"/>
          <w:w w:val="105"/>
          <w:sz w:val="19"/>
          <w:u w:val="single" w:color="0000FF"/>
        </w:rPr>
        <w:t>practices/07c_2010_survey_of_americans_with_disabilities_gaps_full_report.pdf</w:t>
      </w:r>
    </w:p>
    <w:p w:rsidR="004766CB" w:rsidRDefault="00F26AB2">
      <w:pPr>
        <w:spacing w:line="240" w:lineRule="exact"/>
        <w:ind w:left="1300" w:right="1592"/>
        <w:rPr>
          <w:rFonts w:ascii="Arial"/>
          <w:sz w:val="19"/>
        </w:rPr>
      </w:pPr>
      <w:r>
        <w:rPr>
          <w:rFonts w:ascii="Arial"/>
          <w:w w:val="105"/>
          <w:position w:val="10"/>
          <w:sz w:val="13"/>
        </w:rPr>
        <w:t xml:space="preserve">5 </w:t>
      </w:r>
      <w:r>
        <w:rPr>
          <w:rFonts w:ascii="Arial"/>
          <w:w w:val="105"/>
          <w:sz w:val="19"/>
        </w:rPr>
        <w:t xml:space="preserve">Kessler Foundation. 2015. The Kessler Foundation 2015 National Employment and Disability Survey: Report on Main Findings. West Orange, New Jersey. </w:t>
      </w:r>
      <w:r>
        <w:rPr>
          <w:rFonts w:ascii="Arial"/>
          <w:color w:val="0000FF"/>
          <w:w w:val="105"/>
          <w:sz w:val="19"/>
          <w:u w:val="single" w:color="0000FF"/>
        </w:rPr>
        <w:t>https://kesslerfoundation.org/sites/default/files/filepicker/5/KFSurvey15_Results-secured.pdf</w:t>
      </w:r>
    </w:p>
    <w:p w:rsidR="004766CB" w:rsidRDefault="00F26AB2">
      <w:pPr>
        <w:spacing w:line="240" w:lineRule="exact"/>
        <w:ind w:left="1300" w:right="1592"/>
        <w:rPr>
          <w:rFonts w:ascii="Arial"/>
          <w:sz w:val="19"/>
        </w:rPr>
      </w:pPr>
      <w:r>
        <w:rPr>
          <w:rFonts w:ascii="Arial"/>
          <w:w w:val="105"/>
          <w:position w:val="10"/>
          <w:sz w:val="13"/>
        </w:rPr>
        <w:t xml:space="preserve">6 </w:t>
      </w:r>
      <w:r>
        <w:rPr>
          <w:rFonts w:ascii="Arial"/>
          <w:w w:val="105"/>
          <w:sz w:val="19"/>
        </w:rPr>
        <w:t xml:space="preserve">Kessler Foundation. 2015. The Kessler Foundation 2015 National Employment and Disability Survey: Report on Main Findings. West Orange, New Jersey. </w:t>
      </w:r>
      <w:r>
        <w:rPr>
          <w:rFonts w:ascii="Arial"/>
          <w:color w:val="0000FF"/>
          <w:w w:val="105"/>
          <w:sz w:val="19"/>
          <w:u w:val="single" w:color="0000FF"/>
        </w:rPr>
        <w:t>https://kesslerfoundation.org/sites/default/files/filepicker/5/KFSurvey15_Results-secured.pdf</w:t>
      </w:r>
    </w:p>
    <w:p w:rsidR="004766CB" w:rsidRDefault="00F26AB2">
      <w:pPr>
        <w:spacing w:line="240" w:lineRule="exact"/>
        <w:ind w:left="1300" w:right="1546"/>
        <w:rPr>
          <w:rFonts w:ascii="Arial"/>
          <w:sz w:val="19"/>
        </w:rPr>
      </w:pPr>
      <w:r>
        <w:rPr>
          <w:rFonts w:ascii="Arial"/>
          <w:w w:val="105"/>
          <w:position w:val="10"/>
          <w:sz w:val="13"/>
        </w:rPr>
        <w:t xml:space="preserve">7 </w:t>
      </w:r>
      <w:r>
        <w:rPr>
          <w:rFonts w:ascii="Arial"/>
          <w:w w:val="105"/>
          <w:sz w:val="19"/>
        </w:rPr>
        <w:t xml:space="preserve">Harris Interactive. July 2010. The ADA: 20 Years Later. For Kessler Foundation and National Organization on Disability. </w:t>
      </w:r>
      <w:r>
        <w:rPr>
          <w:rFonts w:ascii="Arial"/>
          <w:color w:val="0000FF"/>
          <w:w w:val="105"/>
          <w:sz w:val="19"/>
          <w:u w:val="single" w:color="0000FF"/>
        </w:rPr>
        <w:t>https:</w:t>
      </w:r>
      <w:hyperlink r:id="rId69">
        <w:r>
          <w:rPr>
            <w:rFonts w:ascii="Arial"/>
            <w:color w:val="0000FF"/>
            <w:w w:val="105"/>
            <w:sz w:val="19"/>
            <w:u w:val="single" w:color="0000FF"/>
          </w:rPr>
          <w:t>//w</w:t>
        </w:r>
      </w:hyperlink>
      <w:r>
        <w:rPr>
          <w:rFonts w:ascii="Arial"/>
          <w:color w:val="0000FF"/>
          <w:w w:val="105"/>
          <w:sz w:val="19"/>
          <w:u w:val="single" w:color="0000FF"/>
        </w:rPr>
        <w:t>ww</w:t>
      </w:r>
      <w:hyperlink r:id="rId70">
        <w:r>
          <w:rPr>
            <w:rFonts w:ascii="Arial"/>
            <w:color w:val="0000FF"/>
            <w:w w:val="105"/>
            <w:sz w:val="19"/>
            <w:u w:val="single" w:color="0000FF"/>
          </w:rPr>
          <w:t>.nod.org/downloads/best-</w:t>
        </w:r>
      </w:hyperlink>
      <w:r>
        <w:rPr>
          <w:rFonts w:ascii="Arial"/>
          <w:color w:val="0000FF"/>
          <w:w w:val="105"/>
          <w:sz w:val="19"/>
        </w:rPr>
        <w:t xml:space="preserve"> </w:t>
      </w:r>
      <w:r>
        <w:rPr>
          <w:rFonts w:ascii="Arial"/>
          <w:color w:val="0000FF"/>
          <w:w w:val="105"/>
          <w:sz w:val="19"/>
          <w:u w:val="single" w:color="0000FF"/>
        </w:rPr>
        <w:t>practices/07c_2010_survey_of_americans_with_disabilities_gaps_full_report.pdf</w:t>
      </w:r>
      <w:r>
        <w:rPr>
          <w:rFonts w:ascii="Arial"/>
          <w:w w:val="105"/>
          <w:sz w:val="19"/>
        </w:rPr>
        <w:t xml:space="preserve">; Sandra Rosenbloom. 2007. Transportation Patterns and Problems of People with Disabilities. In </w:t>
      </w:r>
      <w:proofErr w:type="gramStart"/>
      <w:r>
        <w:rPr>
          <w:rFonts w:ascii="Arial"/>
          <w:w w:val="105"/>
          <w:sz w:val="19"/>
        </w:rPr>
        <w:t>The</w:t>
      </w:r>
      <w:proofErr w:type="gramEnd"/>
      <w:r>
        <w:rPr>
          <w:rFonts w:ascii="Arial"/>
          <w:w w:val="105"/>
          <w:sz w:val="19"/>
        </w:rPr>
        <w:t xml:space="preserve"> Future of Disability in America, edited by Marilyn Field and Alan M </w:t>
      </w:r>
      <w:proofErr w:type="spellStart"/>
      <w:r>
        <w:rPr>
          <w:rFonts w:ascii="Arial"/>
          <w:w w:val="105"/>
          <w:sz w:val="19"/>
        </w:rPr>
        <w:t>Jette</w:t>
      </w:r>
      <w:proofErr w:type="spellEnd"/>
      <w:r>
        <w:rPr>
          <w:rFonts w:ascii="Arial"/>
          <w:w w:val="105"/>
          <w:sz w:val="19"/>
        </w:rPr>
        <w:t>. Washington, DC: National Academies Press.</w:t>
      </w:r>
    </w:p>
    <w:p w:rsidR="004766CB" w:rsidRDefault="00F26AB2">
      <w:pPr>
        <w:spacing w:before="18" w:line="207" w:lineRule="exact"/>
        <w:ind w:left="1300"/>
        <w:rPr>
          <w:rFonts w:ascii="Arial"/>
          <w:sz w:val="19"/>
        </w:rPr>
      </w:pPr>
      <w:r>
        <w:rPr>
          <w:rFonts w:ascii="Arial"/>
          <w:color w:val="0000FF"/>
          <w:w w:val="105"/>
          <w:sz w:val="19"/>
          <w:u w:val="single" w:color="0000FF"/>
        </w:rPr>
        <w:t>https://</w:t>
      </w:r>
      <w:hyperlink r:id="rId71">
        <w:r>
          <w:rPr>
            <w:rFonts w:ascii="Arial"/>
            <w:color w:val="0000FF"/>
            <w:w w:val="105"/>
            <w:sz w:val="19"/>
            <w:u w:val="single" w:color="0000FF"/>
          </w:rPr>
          <w:t>www.ncbi.nlm.nih.gov/books/NBK11420/</w:t>
        </w:r>
      </w:hyperlink>
    </w:p>
    <w:p w:rsidR="004766CB" w:rsidRDefault="00F26AB2">
      <w:pPr>
        <w:spacing w:line="240" w:lineRule="exact"/>
        <w:ind w:left="1300"/>
        <w:rPr>
          <w:rFonts w:ascii="Arial"/>
          <w:sz w:val="19"/>
        </w:rPr>
      </w:pPr>
      <w:r>
        <w:rPr>
          <w:rFonts w:ascii="Arial"/>
          <w:w w:val="105"/>
          <w:position w:val="10"/>
          <w:sz w:val="13"/>
        </w:rPr>
        <w:t xml:space="preserve">8 </w:t>
      </w:r>
      <w:r>
        <w:rPr>
          <w:rFonts w:ascii="Arial"/>
          <w:w w:val="105"/>
          <w:sz w:val="19"/>
        </w:rPr>
        <w:t xml:space="preserve">Cornell University. 2012 Disability Status Report: Nevada. </w:t>
      </w:r>
      <w:r>
        <w:rPr>
          <w:rFonts w:ascii="Arial"/>
          <w:color w:val="0000FF"/>
          <w:w w:val="105"/>
          <w:sz w:val="19"/>
          <w:u w:val="single" w:color="0000FF"/>
        </w:rPr>
        <w:t>https://</w:t>
      </w:r>
      <w:hyperlink r:id="rId72">
        <w:r>
          <w:rPr>
            <w:rFonts w:ascii="Arial"/>
            <w:color w:val="0000FF"/>
            <w:w w:val="105"/>
            <w:sz w:val="19"/>
            <w:u w:val="single" w:color="0000FF"/>
          </w:rPr>
          <w:t>www.disabilitystatistics.org/</w:t>
        </w:r>
      </w:hyperlink>
    </w:p>
    <w:p w:rsidR="004766CB" w:rsidRDefault="00F26AB2">
      <w:pPr>
        <w:spacing w:before="19" w:line="240" w:lineRule="exact"/>
        <w:ind w:left="1300" w:right="1813"/>
        <w:rPr>
          <w:rFonts w:ascii="Arial" w:hAnsi="Arial"/>
          <w:sz w:val="19"/>
        </w:rPr>
      </w:pPr>
      <w:r>
        <w:rPr>
          <w:rFonts w:ascii="Arial" w:hAnsi="Arial"/>
          <w:w w:val="105"/>
          <w:position w:val="10"/>
          <w:sz w:val="13"/>
        </w:rPr>
        <w:t xml:space="preserve">9 </w:t>
      </w:r>
      <w:r>
        <w:rPr>
          <w:rFonts w:ascii="Arial" w:hAnsi="Arial"/>
          <w:w w:val="105"/>
          <w:sz w:val="19"/>
        </w:rPr>
        <w:t xml:space="preserve">Nevada Center for Excellence in Disabilities. “Path to Independence: Postsecondary Education for Students with Intellectual Disabilities at UNR (Information Sessions handout).” University of Nevada, Reno and the Nevada System of Higher Education. February 2016. </w:t>
      </w:r>
      <w:r>
        <w:rPr>
          <w:rFonts w:ascii="Arial" w:hAnsi="Arial"/>
          <w:color w:val="0000FF"/>
          <w:w w:val="105"/>
          <w:sz w:val="19"/>
          <w:u w:val="single" w:color="0000FF"/>
        </w:rPr>
        <w:t>https://</w:t>
      </w:r>
      <w:hyperlink r:id="rId73">
        <w:r>
          <w:rPr>
            <w:rFonts w:ascii="Arial" w:hAnsi="Arial"/>
            <w:color w:val="0000FF"/>
            <w:w w:val="105"/>
            <w:sz w:val="19"/>
            <w:u w:val="single" w:color="0000FF"/>
          </w:rPr>
          <w:t>www.unr.edu/nced/projects/nced_p2i</w:t>
        </w:r>
        <w:r>
          <w:rPr>
            <w:rFonts w:ascii="Arial" w:hAnsi="Arial"/>
            <w:w w:val="105"/>
            <w:sz w:val="19"/>
          </w:rPr>
          <w:t>.</w:t>
        </w:r>
      </w:hyperlink>
    </w:p>
    <w:p w:rsidR="004766CB" w:rsidRDefault="00F26AB2">
      <w:pPr>
        <w:spacing w:line="240" w:lineRule="exact"/>
        <w:ind w:left="1300" w:right="1789"/>
        <w:rPr>
          <w:rFonts w:ascii="Arial" w:hAnsi="Arial"/>
          <w:sz w:val="19"/>
        </w:rPr>
      </w:pPr>
      <w:r>
        <w:rPr>
          <w:rFonts w:ascii="Arial" w:hAnsi="Arial"/>
          <w:w w:val="105"/>
          <w:position w:val="10"/>
          <w:sz w:val="13"/>
        </w:rPr>
        <w:t xml:space="preserve">10 </w:t>
      </w:r>
      <w:r>
        <w:rPr>
          <w:rFonts w:ascii="Arial" w:hAnsi="Arial"/>
          <w:w w:val="105"/>
          <w:sz w:val="19"/>
        </w:rPr>
        <w:t xml:space="preserve">Nevada Center for Excellence in Disabilities. “Path to Independence: Postsecondary Education for Students with Intellectual Disabilities at UNR (Information Sessions handout).” University of Nevada, Reno and the Nevada System of Higher Education. February 2016. </w:t>
      </w:r>
      <w:r>
        <w:rPr>
          <w:rFonts w:ascii="Arial" w:hAnsi="Arial"/>
          <w:color w:val="0000FF"/>
          <w:w w:val="105"/>
          <w:sz w:val="19"/>
          <w:u w:val="single" w:color="0000FF"/>
        </w:rPr>
        <w:t>https://</w:t>
      </w:r>
      <w:hyperlink r:id="rId74">
        <w:r>
          <w:rPr>
            <w:rFonts w:ascii="Arial" w:hAnsi="Arial"/>
            <w:color w:val="0000FF"/>
            <w:w w:val="105"/>
            <w:sz w:val="19"/>
            <w:u w:val="single" w:color="0000FF"/>
          </w:rPr>
          <w:t>www.unr.edu/nced/projects/nced_p2i</w:t>
        </w:r>
        <w:r>
          <w:rPr>
            <w:rFonts w:ascii="Arial" w:hAnsi="Arial"/>
            <w:w w:val="105"/>
            <w:sz w:val="19"/>
          </w:rPr>
          <w:t>.</w:t>
        </w:r>
      </w:hyperlink>
    </w:p>
    <w:p w:rsidR="004766CB" w:rsidRDefault="00F26AB2">
      <w:pPr>
        <w:spacing w:line="221" w:lineRule="exact"/>
        <w:ind w:left="1300"/>
        <w:rPr>
          <w:rFonts w:ascii="Arial"/>
          <w:sz w:val="19"/>
        </w:rPr>
      </w:pPr>
      <w:r>
        <w:rPr>
          <w:rFonts w:ascii="Arial"/>
          <w:w w:val="105"/>
          <w:position w:val="10"/>
          <w:sz w:val="13"/>
        </w:rPr>
        <w:t xml:space="preserve">11 </w:t>
      </w:r>
      <w:r>
        <w:rPr>
          <w:rFonts w:ascii="Arial"/>
          <w:w w:val="105"/>
          <w:sz w:val="19"/>
        </w:rPr>
        <w:t xml:space="preserve">Cornell University. 2012 Disability Status Report: Nevada. </w:t>
      </w:r>
      <w:r>
        <w:rPr>
          <w:rFonts w:ascii="Arial"/>
          <w:color w:val="0000FF"/>
          <w:w w:val="105"/>
          <w:sz w:val="19"/>
          <w:u w:val="single" w:color="0000FF"/>
        </w:rPr>
        <w:t>https://</w:t>
      </w:r>
      <w:hyperlink r:id="rId75">
        <w:r>
          <w:rPr>
            <w:rFonts w:ascii="Arial"/>
            <w:color w:val="0000FF"/>
            <w:w w:val="105"/>
            <w:sz w:val="19"/>
            <w:u w:val="single" w:color="0000FF"/>
          </w:rPr>
          <w:t>www.disabilitystatistics.org/</w:t>
        </w:r>
      </w:hyperlink>
    </w:p>
    <w:p w:rsidR="004766CB" w:rsidRDefault="00F26AB2">
      <w:pPr>
        <w:spacing w:before="19" w:line="240" w:lineRule="exact"/>
        <w:ind w:left="1300" w:right="1368"/>
        <w:rPr>
          <w:rFonts w:ascii="Arial" w:hAnsi="Arial"/>
          <w:sz w:val="19"/>
        </w:rPr>
      </w:pPr>
      <w:r>
        <w:rPr>
          <w:rFonts w:ascii="Arial" w:hAnsi="Arial"/>
          <w:w w:val="105"/>
          <w:position w:val="10"/>
          <w:sz w:val="13"/>
        </w:rPr>
        <w:t xml:space="preserve">12 </w:t>
      </w:r>
      <w:r>
        <w:rPr>
          <w:rFonts w:ascii="Arial" w:hAnsi="Arial"/>
          <w:w w:val="105"/>
          <w:sz w:val="19"/>
        </w:rPr>
        <w:t xml:space="preserve">Mohamed Kaseko, Peris </w:t>
      </w:r>
      <w:proofErr w:type="spellStart"/>
      <w:r>
        <w:rPr>
          <w:rFonts w:ascii="Arial" w:hAnsi="Arial"/>
          <w:w w:val="105"/>
          <w:sz w:val="19"/>
        </w:rPr>
        <w:t>Nyagah</w:t>
      </w:r>
      <w:proofErr w:type="spellEnd"/>
      <w:r>
        <w:rPr>
          <w:rFonts w:ascii="Arial" w:hAnsi="Arial"/>
          <w:w w:val="105"/>
          <w:sz w:val="19"/>
        </w:rPr>
        <w:t xml:space="preserve">, and </w:t>
      </w:r>
      <w:proofErr w:type="spellStart"/>
      <w:r>
        <w:rPr>
          <w:rFonts w:ascii="Arial" w:hAnsi="Arial"/>
          <w:w w:val="105"/>
          <w:sz w:val="19"/>
        </w:rPr>
        <w:t>Hualiang</w:t>
      </w:r>
      <w:proofErr w:type="spellEnd"/>
      <w:r>
        <w:rPr>
          <w:rFonts w:ascii="Arial" w:hAnsi="Arial"/>
          <w:w w:val="105"/>
          <w:sz w:val="19"/>
        </w:rPr>
        <w:t xml:space="preserve"> “Harry” Teng. August 2014. Enhancing Transit Service in Rural Areas and Native American Tribal Communities: Potential Mechanisms to Improve Funding and Service. </w:t>
      </w:r>
      <w:proofErr w:type="spellStart"/>
      <w:r>
        <w:rPr>
          <w:rFonts w:ascii="Arial" w:hAnsi="Arial"/>
          <w:w w:val="105"/>
          <w:sz w:val="19"/>
        </w:rPr>
        <w:t>Mineta</w:t>
      </w:r>
      <w:proofErr w:type="spellEnd"/>
      <w:r>
        <w:rPr>
          <w:rFonts w:ascii="Arial" w:hAnsi="Arial"/>
          <w:w w:val="105"/>
          <w:sz w:val="19"/>
        </w:rPr>
        <w:t xml:space="preserve"> National Transit Research Consortium, College of Business. San José State University: San José, California. </w:t>
      </w:r>
      <w:r>
        <w:rPr>
          <w:rFonts w:ascii="Arial" w:hAnsi="Arial"/>
          <w:color w:val="0000FF"/>
          <w:w w:val="105"/>
          <w:sz w:val="19"/>
          <w:u w:val="single" w:color="0000FF"/>
        </w:rPr>
        <w:t>https://merritt.cdlib.org/d/ark:%252F13030%252Fm50305n0/1/producer%252F890415059.pdf</w:t>
      </w:r>
    </w:p>
    <w:p w:rsidR="004766CB" w:rsidRDefault="00F26AB2">
      <w:pPr>
        <w:spacing w:line="240" w:lineRule="exact"/>
        <w:ind w:left="1300" w:right="2220"/>
        <w:rPr>
          <w:rFonts w:ascii="Arial"/>
          <w:sz w:val="19"/>
        </w:rPr>
      </w:pPr>
      <w:r>
        <w:rPr>
          <w:rFonts w:ascii="Arial"/>
          <w:w w:val="105"/>
          <w:position w:val="10"/>
          <w:sz w:val="13"/>
        </w:rPr>
        <w:t xml:space="preserve">13 </w:t>
      </w:r>
      <w:r>
        <w:rPr>
          <w:rFonts w:ascii="Arial"/>
          <w:w w:val="105"/>
          <w:sz w:val="19"/>
        </w:rPr>
        <w:t xml:space="preserve">Nevada Department of Transportation. Nevada Public Transit Home Page. </w:t>
      </w:r>
      <w:hyperlink r:id="rId76">
        <w:r>
          <w:rPr>
            <w:rFonts w:ascii="Arial"/>
            <w:color w:val="0000FF"/>
            <w:sz w:val="19"/>
            <w:u w:val="single" w:color="0000FF"/>
          </w:rPr>
          <w:t>http://www.nevadadot.com/About_NDOT/NDOT_Divisions/Planning/Transit/Public_Transit.aspx</w:t>
        </w:r>
      </w:hyperlink>
      <w:r>
        <w:rPr>
          <w:rFonts w:ascii="Arial"/>
          <w:color w:val="0000FF"/>
          <w:sz w:val="19"/>
        </w:rPr>
        <w:t xml:space="preserve">      </w:t>
      </w:r>
      <w:r>
        <w:rPr>
          <w:rFonts w:ascii="Arial"/>
          <w:w w:val="105"/>
          <w:position w:val="10"/>
          <w:sz w:val="13"/>
        </w:rPr>
        <w:t xml:space="preserve">14 </w:t>
      </w:r>
      <w:r>
        <w:rPr>
          <w:rFonts w:ascii="Arial"/>
          <w:w w:val="105"/>
          <w:sz w:val="19"/>
        </w:rPr>
        <w:t>Cornell University. 2012 Disability Status Report: Nevada.</w:t>
      </w:r>
      <w:r>
        <w:rPr>
          <w:rFonts w:ascii="Arial"/>
          <w:spacing w:val="-21"/>
          <w:w w:val="105"/>
          <w:sz w:val="19"/>
        </w:rPr>
        <w:t xml:space="preserve"> </w:t>
      </w:r>
      <w:r>
        <w:rPr>
          <w:rFonts w:ascii="Arial"/>
          <w:color w:val="0000FF"/>
          <w:w w:val="105"/>
          <w:sz w:val="19"/>
          <w:u w:val="single" w:color="0000FF"/>
        </w:rPr>
        <w:t>https://</w:t>
      </w:r>
      <w:hyperlink r:id="rId77">
        <w:r>
          <w:rPr>
            <w:rFonts w:ascii="Arial"/>
            <w:color w:val="0000FF"/>
            <w:w w:val="105"/>
            <w:sz w:val="19"/>
            <w:u w:val="single" w:color="0000FF"/>
          </w:rPr>
          <w:t>www.disabilitystatistics.org/</w:t>
        </w:r>
      </w:hyperlink>
    </w:p>
    <w:p w:rsidR="004766CB" w:rsidRDefault="00F26AB2">
      <w:pPr>
        <w:spacing w:before="14" w:line="264" w:lineRule="auto"/>
        <w:ind w:left="1300" w:right="1353"/>
        <w:rPr>
          <w:rFonts w:ascii="Arial"/>
          <w:sz w:val="19"/>
        </w:rPr>
      </w:pPr>
      <w:hyperlink r:id="rId78">
        <w:r>
          <w:rPr>
            <w:rFonts w:ascii="Arial"/>
            <w:color w:val="0000FF"/>
            <w:w w:val="105"/>
            <w:sz w:val="19"/>
            <w:u w:val="single" w:color="0000FF"/>
          </w:rPr>
          <w:t>http://factfinder.census.gov/faces/tableservices/jsf/pages/productview.xhtml?src=CF</w:t>
        </w:r>
        <w:r>
          <w:rPr>
            <w:rFonts w:ascii="Arial"/>
            <w:w w:val="105"/>
            <w:sz w:val="19"/>
          </w:rPr>
          <w:t xml:space="preserve">. </w:t>
        </w:r>
      </w:hyperlink>
      <w:r>
        <w:rPr>
          <w:rFonts w:ascii="Arial"/>
          <w:w w:val="105"/>
          <w:sz w:val="19"/>
        </w:rPr>
        <w:t>Data from American Community Survey. 2010 U.S. Census Estimates.</w:t>
      </w:r>
    </w:p>
    <w:p w:rsidR="004766CB" w:rsidRDefault="00F26AB2">
      <w:pPr>
        <w:spacing w:line="218" w:lineRule="exact"/>
        <w:ind w:left="1300"/>
        <w:rPr>
          <w:rFonts w:ascii="Arial"/>
          <w:sz w:val="19"/>
        </w:rPr>
      </w:pPr>
      <w:r>
        <w:rPr>
          <w:rFonts w:ascii="Arial"/>
          <w:w w:val="105"/>
          <w:position w:val="10"/>
          <w:sz w:val="13"/>
        </w:rPr>
        <w:t xml:space="preserve">15 </w:t>
      </w:r>
      <w:r>
        <w:rPr>
          <w:rFonts w:ascii="Arial"/>
          <w:w w:val="105"/>
          <w:sz w:val="19"/>
        </w:rPr>
        <w:t>American Community Survey. 2010 U.S. Census Estimates.</w:t>
      </w:r>
    </w:p>
    <w:p w:rsidR="004766CB" w:rsidRDefault="00F26AB2">
      <w:pPr>
        <w:spacing w:before="21" w:line="264" w:lineRule="auto"/>
        <w:ind w:left="1300" w:right="1337"/>
        <w:rPr>
          <w:rFonts w:ascii="Arial"/>
          <w:sz w:val="19"/>
        </w:rPr>
      </w:pPr>
      <w:hyperlink r:id="rId79">
        <w:r>
          <w:rPr>
            <w:rFonts w:ascii="Arial"/>
            <w:color w:val="0000FF"/>
            <w:sz w:val="19"/>
            <w:u w:val="single" w:color="0000FF"/>
          </w:rPr>
          <w:t>http://factfinder.census.gov/faces/tableservices/jsf/pages/productview.xhtml?pid=ACS_14_5YR_S1810&amp;p</w:t>
        </w:r>
      </w:hyperlink>
      <w:r>
        <w:rPr>
          <w:rFonts w:ascii="Arial"/>
          <w:color w:val="0000FF"/>
          <w:sz w:val="19"/>
        </w:rPr>
        <w:t xml:space="preserve"> </w:t>
      </w:r>
      <w:proofErr w:type="spellStart"/>
      <w:r>
        <w:rPr>
          <w:rFonts w:ascii="Arial"/>
          <w:color w:val="0000FF"/>
          <w:w w:val="105"/>
          <w:sz w:val="19"/>
          <w:u w:val="single" w:color="0000FF"/>
        </w:rPr>
        <w:t>rodType</w:t>
      </w:r>
      <w:proofErr w:type="spellEnd"/>
      <w:r>
        <w:rPr>
          <w:rFonts w:ascii="Arial"/>
          <w:color w:val="0000FF"/>
          <w:w w:val="105"/>
          <w:sz w:val="19"/>
          <w:u w:val="single" w:color="0000FF"/>
        </w:rPr>
        <w:t>=table</w:t>
      </w:r>
      <w:r>
        <w:rPr>
          <w:rFonts w:ascii="Arial"/>
          <w:w w:val="105"/>
          <w:sz w:val="19"/>
        </w:rPr>
        <w:t xml:space="preserve">; Regional Transportation Commission of Southern Nevada. 2015. Coordinated Transportation Plan. Prepared by Kimley Horn. </w:t>
      </w:r>
      <w:hyperlink r:id="rId80">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p>
    <w:p w:rsidR="004766CB" w:rsidRDefault="004766CB">
      <w:pPr>
        <w:spacing w:line="264" w:lineRule="auto"/>
        <w:rPr>
          <w:rFonts w:ascii="Arial"/>
          <w:sz w:val="19"/>
        </w:rPr>
        <w:sectPr w:rsidR="004766CB">
          <w:pgSz w:w="12240" w:h="15840"/>
          <w:pgMar w:top="1500" w:right="140" w:bottom="1000" w:left="140" w:header="0" w:footer="812" w:gutter="0"/>
          <w:cols w:space="720"/>
        </w:sectPr>
      </w:pPr>
    </w:p>
    <w:p w:rsidR="004766CB" w:rsidRDefault="004766CB">
      <w:pPr>
        <w:pStyle w:val="BodyText"/>
        <w:spacing w:before="4"/>
        <w:rPr>
          <w:rFonts w:ascii="Arial"/>
          <w:sz w:val="9"/>
        </w:rPr>
      </w:pPr>
    </w:p>
    <w:p w:rsidR="004766CB" w:rsidRDefault="00F26AB2">
      <w:pPr>
        <w:pStyle w:val="BodyText"/>
        <w:spacing w:line="20" w:lineRule="exact"/>
        <w:ind w:left="1295"/>
        <w:rPr>
          <w:rFonts w:ascii="Arial"/>
          <w:sz w:val="2"/>
        </w:rPr>
      </w:pPr>
      <w:r>
        <w:rPr>
          <w:rFonts w:ascii="Arial"/>
          <w:sz w:val="2"/>
        </w:rPr>
      </w:r>
      <w:r>
        <w:rPr>
          <w:rFonts w:ascii="Arial"/>
          <w:sz w:val="2"/>
        </w:rPr>
        <w:pict>
          <v:group id="_x0000_s1032" style="width:468pt;height:.5pt;mso-position-horizontal-relative:char;mso-position-vertical-relative:line" coordsize="9360,10">
            <v:line id="_x0000_s1033" style="position:absolute" from="0,5" to="9360,5" strokeweight=".48pt"/>
            <w10:anchorlock/>
          </v:group>
        </w:pict>
      </w:r>
    </w:p>
    <w:p w:rsidR="004766CB" w:rsidRDefault="00F26AB2">
      <w:pPr>
        <w:spacing w:before="65" w:line="264" w:lineRule="auto"/>
        <w:ind w:left="1300" w:right="1368"/>
        <w:rPr>
          <w:rFonts w:ascii="Arial"/>
          <w:sz w:val="19"/>
        </w:rPr>
      </w:pPr>
      <w:r>
        <w:rPr>
          <w:rFonts w:ascii="Arial"/>
          <w:w w:val="105"/>
          <w:position w:val="10"/>
          <w:sz w:val="13"/>
        </w:rPr>
        <w:t xml:space="preserve">16 </w:t>
      </w:r>
      <w:r>
        <w:rPr>
          <w:rFonts w:ascii="Arial"/>
          <w:w w:val="105"/>
          <w:sz w:val="19"/>
        </w:rPr>
        <w:t xml:space="preserve">American Community Survey. 2010 U.S. Census Estimates. </w:t>
      </w:r>
      <w:hyperlink r:id="rId81">
        <w:r>
          <w:rPr>
            <w:rFonts w:ascii="Arial"/>
            <w:color w:val="0000FF"/>
            <w:sz w:val="19"/>
            <w:u w:val="single" w:color="0000FF"/>
          </w:rPr>
          <w:t>http://factfinder.census.gov/faces/tableservices/jsf/pages/productview.xhtml?pid=ACS_12_5YR_S1811&amp;p</w:t>
        </w:r>
      </w:hyperlink>
      <w:r>
        <w:rPr>
          <w:rFonts w:ascii="Arial"/>
          <w:color w:val="0000FF"/>
          <w:sz w:val="19"/>
        </w:rPr>
        <w:t xml:space="preserve"> </w:t>
      </w:r>
      <w:proofErr w:type="spellStart"/>
      <w:r>
        <w:rPr>
          <w:rFonts w:ascii="Arial"/>
          <w:color w:val="0000FF"/>
          <w:w w:val="105"/>
          <w:sz w:val="19"/>
          <w:u w:val="single" w:color="0000FF"/>
        </w:rPr>
        <w:t>rodType</w:t>
      </w:r>
      <w:proofErr w:type="spellEnd"/>
      <w:r>
        <w:rPr>
          <w:rFonts w:ascii="Arial"/>
          <w:color w:val="0000FF"/>
          <w:w w:val="105"/>
          <w:sz w:val="19"/>
          <w:u w:val="single" w:color="0000FF"/>
        </w:rPr>
        <w:t>=table</w:t>
      </w:r>
    </w:p>
    <w:p w:rsidR="004766CB" w:rsidRDefault="00F26AB2">
      <w:pPr>
        <w:spacing w:line="217" w:lineRule="exact"/>
        <w:ind w:left="1300"/>
        <w:rPr>
          <w:rFonts w:ascii="Arial"/>
          <w:sz w:val="19"/>
        </w:rPr>
      </w:pPr>
      <w:r>
        <w:rPr>
          <w:rFonts w:ascii="Arial"/>
          <w:w w:val="105"/>
          <w:position w:val="10"/>
          <w:sz w:val="13"/>
        </w:rPr>
        <w:t xml:space="preserve">17 </w:t>
      </w:r>
      <w:r>
        <w:rPr>
          <w:rFonts w:ascii="Arial"/>
          <w:w w:val="105"/>
          <w:sz w:val="19"/>
        </w:rPr>
        <w:t>American Community Survey. 2010 U.S. Census Estimates.</w:t>
      </w:r>
    </w:p>
    <w:p w:rsidR="004766CB" w:rsidRDefault="00F26AB2">
      <w:pPr>
        <w:spacing w:before="22" w:line="264" w:lineRule="auto"/>
        <w:ind w:left="1300" w:right="1368"/>
        <w:rPr>
          <w:rFonts w:ascii="Arial"/>
          <w:sz w:val="19"/>
        </w:rPr>
      </w:pPr>
      <w:hyperlink r:id="rId82">
        <w:r>
          <w:rPr>
            <w:rFonts w:ascii="Arial"/>
            <w:color w:val="0000FF"/>
            <w:sz w:val="19"/>
            <w:u w:val="single" w:color="0000FF"/>
          </w:rPr>
          <w:t>http://factfinder.census.gov/faces/tableservices/jsf/pages/productview.xhtml?pid=ACS_12_5YR_S1811&amp;p</w:t>
        </w:r>
      </w:hyperlink>
      <w:r>
        <w:rPr>
          <w:rFonts w:ascii="Arial"/>
          <w:color w:val="0000FF"/>
          <w:sz w:val="19"/>
        </w:rPr>
        <w:t xml:space="preserve"> </w:t>
      </w:r>
      <w:proofErr w:type="spellStart"/>
      <w:r>
        <w:rPr>
          <w:rFonts w:ascii="Arial"/>
          <w:color w:val="0000FF"/>
          <w:w w:val="105"/>
          <w:sz w:val="19"/>
          <w:u w:val="single" w:color="0000FF"/>
        </w:rPr>
        <w:t>rodType</w:t>
      </w:r>
      <w:proofErr w:type="spellEnd"/>
      <w:r>
        <w:rPr>
          <w:rFonts w:ascii="Arial"/>
          <w:color w:val="0000FF"/>
          <w:w w:val="105"/>
          <w:sz w:val="19"/>
          <w:u w:val="single" w:color="0000FF"/>
        </w:rPr>
        <w:t>=table</w:t>
      </w:r>
    </w:p>
    <w:p w:rsidR="004766CB" w:rsidRDefault="00F26AB2">
      <w:pPr>
        <w:spacing w:line="207" w:lineRule="exact"/>
        <w:ind w:left="1300"/>
        <w:rPr>
          <w:rFonts w:ascii="Arial"/>
          <w:sz w:val="19"/>
        </w:rPr>
      </w:pPr>
      <w:r>
        <w:rPr>
          <w:rFonts w:ascii="Arial"/>
          <w:w w:val="105"/>
          <w:position w:val="10"/>
          <w:sz w:val="13"/>
        </w:rPr>
        <w:t xml:space="preserve">18 </w:t>
      </w:r>
      <w:r>
        <w:rPr>
          <w:rFonts w:ascii="Arial"/>
          <w:w w:val="105"/>
          <w:sz w:val="19"/>
        </w:rPr>
        <w:t xml:space="preserve">Opportunity Village website. </w:t>
      </w:r>
      <w:hyperlink r:id="rId83">
        <w:r>
          <w:rPr>
            <w:rFonts w:ascii="Arial"/>
            <w:color w:val="0000FF"/>
            <w:w w:val="105"/>
            <w:sz w:val="19"/>
            <w:u w:val="single" w:color="0000FF"/>
          </w:rPr>
          <w:t>http://www.opportunityvillage.org/blogs/latest-newst/tagged/vote</w:t>
        </w:r>
      </w:hyperlink>
    </w:p>
    <w:p w:rsidR="004766CB" w:rsidRDefault="00F26AB2">
      <w:pPr>
        <w:spacing w:before="19" w:line="240" w:lineRule="exact"/>
        <w:ind w:left="1300" w:right="2338"/>
        <w:rPr>
          <w:rFonts w:ascii="Arial"/>
          <w:sz w:val="19"/>
        </w:rPr>
      </w:pPr>
      <w:r>
        <w:rPr>
          <w:rFonts w:ascii="Arial"/>
          <w:w w:val="105"/>
          <w:position w:val="10"/>
          <w:sz w:val="13"/>
        </w:rPr>
        <w:t xml:space="preserve">19 </w:t>
      </w:r>
      <w:r>
        <w:rPr>
          <w:rFonts w:ascii="Arial"/>
          <w:w w:val="105"/>
          <w:sz w:val="19"/>
        </w:rPr>
        <w:t xml:space="preserve">Regional Transportation Commission of Southern Nevada website. Mobility Training Center. </w:t>
      </w:r>
      <w:hyperlink r:id="rId84">
        <w:r>
          <w:rPr>
            <w:rFonts w:ascii="Arial"/>
            <w:color w:val="0000FF"/>
            <w:w w:val="105"/>
            <w:sz w:val="19"/>
            <w:u w:val="single" w:color="0000FF"/>
          </w:rPr>
          <w:t>http://www.rtcsnv.com/transit/paratransit/mobility-training-center/</w:t>
        </w:r>
      </w:hyperlink>
    </w:p>
    <w:p w:rsidR="004766CB" w:rsidRDefault="00F26AB2">
      <w:pPr>
        <w:spacing w:line="240" w:lineRule="exact"/>
        <w:ind w:left="1300" w:right="2338"/>
        <w:rPr>
          <w:rFonts w:ascii="Arial"/>
          <w:sz w:val="19"/>
        </w:rPr>
      </w:pPr>
      <w:r>
        <w:rPr>
          <w:rFonts w:ascii="Arial"/>
          <w:w w:val="105"/>
          <w:position w:val="10"/>
          <w:sz w:val="13"/>
        </w:rPr>
        <w:t xml:space="preserve">20 </w:t>
      </w:r>
      <w:r>
        <w:rPr>
          <w:rFonts w:ascii="Arial"/>
          <w:w w:val="105"/>
          <w:sz w:val="19"/>
        </w:rPr>
        <w:t xml:space="preserve">Regional Transportation Commission of Southern Nevada website. Mobility Training Center. </w:t>
      </w:r>
      <w:hyperlink r:id="rId85">
        <w:r>
          <w:rPr>
            <w:rFonts w:ascii="Arial"/>
            <w:color w:val="0000FF"/>
            <w:w w:val="105"/>
            <w:sz w:val="19"/>
            <w:u w:val="single" w:color="0000FF"/>
          </w:rPr>
          <w:t>http://www.rtcsnv.com/transit/paratransit/mobility-training-center/</w:t>
        </w:r>
      </w:hyperlink>
    </w:p>
    <w:p w:rsidR="004766CB" w:rsidRDefault="00F26AB2">
      <w:pPr>
        <w:spacing w:line="240" w:lineRule="exact"/>
        <w:ind w:left="1300" w:right="1737"/>
        <w:rPr>
          <w:rFonts w:ascii="Arial"/>
          <w:sz w:val="19"/>
        </w:rPr>
      </w:pPr>
      <w:r>
        <w:rPr>
          <w:rFonts w:ascii="Arial"/>
          <w:w w:val="105"/>
          <w:position w:val="10"/>
          <w:sz w:val="13"/>
        </w:rPr>
        <w:t xml:space="preserve">21 </w:t>
      </w:r>
      <w:r>
        <w:rPr>
          <w:rFonts w:ascii="Arial"/>
          <w:w w:val="105"/>
          <w:sz w:val="19"/>
        </w:rPr>
        <w:t xml:space="preserve">Regional Transportation Commission of Southern Nevada. 2015. Coordinated Transportation Plan. Prepared by Kimley Horn. Las Vegas: Nevada. </w:t>
      </w:r>
      <w:hyperlink r:id="rId86">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p>
    <w:p w:rsidR="004766CB" w:rsidRDefault="00F26AB2">
      <w:pPr>
        <w:spacing w:line="240" w:lineRule="exact"/>
        <w:ind w:left="1300" w:right="1311"/>
        <w:rPr>
          <w:rFonts w:ascii="Arial" w:hAnsi="Arial"/>
          <w:sz w:val="19"/>
        </w:rPr>
      </w:pPr>
      <w:r>
        <w:rPr>
          <w:rFonts w:ascii="Arial" w:hAnsi="Arial"/>
          <w:w w:val="105"/>
          <w:position w:val="10"/>
          <w:sz w:val="13"/>
        </w:rPr>
        <w:t xml:space="preserve">22 </w:t>
      </w:r>
      <w:r>
        <w:rPr>
          <w:rFonts w:ascii="Arial" w:hAnsi="Arial"/>
          <w:i/>
          <w:w w:val="105"/>
          <w:sz w:val="19"/>
        </w:rPr>
        <w:t>Las Vegas Review-Journal</w:t>
      </w:r>
      <w:r>
        <w:rPr>
          <w:rFonts w:ascii="Arial" w:hAnsi="Arial"/>
          <w:w w:val="105"/>
          <w:sz w:val="19"/>
        </w:rPr>
        <w:t>. “</w:t>
      </w:r>
      <w:proofErr w:type="spellStart"/>
      <w:r>
        <w:rPr>
          <w:rFonts w:ascii="Arial" w:hAnsi="Arial"/>
          <w:w w:val="105"/>
          <w:sz w:val="19"/>
        </w:rPr>
        <w:t>ParaTransit</w:t>
      </w:r>
      <w:proofErr w:type="spellEnd"/>
      <w:r>
        <w:rPr>
          <w:rFonts w:ascii="Arial" w:hAnsi="Arial"/>
          <w:w w:val="105"/>
          <w:sz w:val="19"/>
        </w:rPr>
        <w:t xml:space="preserve"> feels pinch, keeps rolling.” May 29, 2011. </w:t>
      </w:r>
      <w:hyperlink r:id="rId87">
        <w:r>
          <w:rPr>
            <w:rFonts w:ascii="Arial" w:hAnsi="Arial"/>
            <w:color w:val="0000FF"/>
            <w:w w:val="105"/>
            <w:sz w:val="19"/>
            <w:u w:val="single" w:color="0000FF"/>
          </w:rPr>
          <w:t>http://www.reviewjournal.com/road-warrior/paratransit-feels-pinch-keeps-rolling</w:t>
        </w:r>
        <w:r>
          <w:rPr>
            <w:rFonts w:ascii="Arial" w:hAnsi="Arial"/>
            <w:w w:val="105"/>
            <w:sz w:val="19"/>
          </w:rPr>
          <w:t xml:space="preserve">; </w:t>
        </w:r>
      </w:hyperlink>
      <w:r>
        <w:rPr>
          <w:rFonts w:ascii="Arial" w:hAnsi="Arial"/>
          <w:w w:val="105"/>
          <w:sz w:val="19"/>
        </w:rPr>
        <w:t>Interview with senior RTC officials.</w:t>
      </w:r>
    </w:p>
    <w:p w:rsidR="004766CB" w:rsidRDefault="00F26AB2">
      <w:pPr>
        <w:spacing w:line="240" w:lineRule="exact"/>
        <w:ind w:left="1300" w:right="1395"/>
        <w:rPr>
          <w:rFonts w:ascii="Arial" w:hAnsi="Arial"/>
          <w:sz w:val="19"/>
        </w:rPr>
      </w:pPr>
      <w:r>
        <w:rPr>
          <w:rFonts w:ascii="Arial" w:hAnsi="Arial"/>
          <w:w w:val="105"/>
          <w:position w:val="10"/>
          <w:sz w:val="13"/>
        </w:rPr>
        <w:t xml:space="preserve">23 </w:t>
      </w:r>
      <w:r>
        <w:rPr>
          <w:rFonts w:ascii="Arial" w:hAnsi="Arial"/>
          <w:w w:val="105"/>
          <w:sz w:val="19"/>
        </w:rPr>
        <w:t xml:space="preserve">Sean Whaley and Sandra </w:t>
      </w:r>
      <w:proofErr w:type="spellStart"/>
      <w:r>
        <w:rPr>
          <w:rFonts w:ascii="Arial" w:hAnsi="Arial"/>
          <w:w w:val="105"/>
          <w:sz w:val="19"/>
        </w:rPr>
        <w:t>Chereb</w:t>
      </w:r>
      <w:proofErr w:type="spellEnd"/>
      <w:r>
        <w:rPr>
          <w:rFonts w:ascii="Arial" w:hAnsi="Arial"/>
          <w:w w:val="105"/>
          <w:sz w:val="19"/>
        </w:rPr>
        <w:t xml:space="preserve">; “Legislature Approves Bill Authorizing Uber, Lyft in Nevada. </w:t>
      </w:r>
      <w:proofErr w:type="spellStart"/>
      <w:r>
        <w:rPr>
          <w:rFonts w:ascii="Arial" w:hAnsi="Arial"/>
          <w:w w:val="105"/>
          <w:sz w:val="19"/>
        </w:rPr>
        <w:t>i</w:t>
      </w:r>
      <w:r>
        <w:rPr>
          <w:rFonts w:ascii="Arial" w:hAnsi="Arial"/>
          <w:i/>
          <w:w w:val="105"/>
          <w:sz w:val="19"/>
        </w:rPr>
        <w:t>Las</w:t>
      </w:r>
      <w:proofErr w:type="spellEnd"/>
      <w:r>
        <w:rPr>
          <w:rFonts w:ascii="Arial" w:hAnsi="Arial"/>
          <w:i/>
          <w:w w:val="105"/>
          <w:sz w:val="19"/>
        </w:rPr>
        <w:t xml:space="preserve"> Vegas Review Journal. </w:t>
      </w:r>
      <w:r>
        <w:rPr>
          <w:rFonts w:ascii="Arial" w:hAnsi="Arial"/>
          <w:w w:val="105"/>
          <w:sz w:val="19"/>
        </w:rPr>
        <w:t xml:space="preserve">May 23, 2015. </w:t>
      </w:r>
      <w:hyperlink r:id="rId88">
        <w:r>
          <w:rPr>
            <w:rFonts w:ascii="Arial" w:hAnsi="Arial"/>
            <w:color w:val="0000FF"/>
            <w:w w:val="105"/>
            <w:sz w:val="19"/>
            <w:u w:val="single" w:color="0000FF"/>
          </w:rPr>
          <w:t>http://www.reviewjournal.com/news/nevada-legislature/legislature-</w:t>
        </w:r>
      </w:hyperlink>
      <w:r>
        <w:rPr>
          <w:rFonts w:ascii="Arial" w:hAnsi="Arial"/>
          <w:color w:val="0000FF"/>
          <w:w w:val="105"/>
          <w:sz w:val="19"/>
        </w:rPr>
        <w:t xml:space="preserve"> </w:t>
      </w:r>
      <w:r>
        <w:rPr>
          <w:rFonts w:ascii="Arial" w:hAnsi="Arial"/>
          <w:color w:val="0000FF"/>
          <w:w w:val="105"/>
          <w:sz w:val="19"/>
          <w:u w:val="single" w:color="0000FF"/>
        </w:rPr>
        <w:t>approves-bill-authorizing-uber-</w:t>
      </w:r>
      <w:proofErr w:type="spellStart"/>
      <w:r>
        <w:rPr>
          <w:rFonts w:ascii="Arial" w:hAnsi="Arial"/>
          <w:color w:val="0000FF"/>
          <w:w w:val="105"/>
          <w:sz w:val="19"/>
          <w:u w:val="single" w:color="0000FF"/>
        </w:rPr>
        <w:t>lyft</w:t>
      </w:r>
      <w:proofErr w:type="spellEnd"/>
      <w:r>
        <w:rPr>
          <w:rFonts w:ascii="Arial" w:hAnsi="Arial"/>
          <w:color w:val="0000FF"/>
          <w:w w:val="105"/>
          <w:sz w:val="19"/>
          <w:u w:val="single" w:color="0000FF"/>
        </w:rPr>
        <w:t>-</w:t>
      </w:r>
      <w:proofErr w:type="spellStart"/>
      <w:r>
        <w:rPr>
          <w:rFonts w:ascii="Arial" w:hAnsi="Arial"/>
          <w:color w:val="0000FF"/>
          <w:w w:val="105"/>
          <w:sz w:val="19"/>
          <w:u w:val="single" w:color="0000FF"/>
        </w:rPr>
        <w:t>nevada</w:t>
      </w:r>
      <w:proofErr w:type="spellEnd"/>
      <w:r>
        <w:rPr>
          <w:rFonts w:ascii="Arial" w:hAnsi="Arial"/>
          <w:w w:val="105"/>
          <w:sz w:val="19"/>
        </w:rPr>
        <w:t>.</w:t>
      </w:r>
    </w:p>
    <w:p w:rsidR="004766CB" w:rsidRDefault="00F26AB2">
      <w:pPr>
        <w:spacing w:line="240" w:lineRule="exact"/>
        <w:ind w:left="1300"/>
        <w:rPr>
          <w:rFonts w:ascii="Arial"/>
          <w:sz w:val="19"/>
        </w:rPr>
      </w:pPr>
      <w:r>
        <w:rPr>
          <w:rFonts w:ascii="Arial"/>
          <w:w w:val="105"/>
          <w:position w:val="10"/>
          <w:sz w:val="13"/>
        </w:rPr>
        <w:t xml:space="preserve">24 </w:t>
      </w:r>
      <w:r>
        <w:rPr>
          <w:rFonts w:ascii="Arial"/>
          <w:w w:val="105"/>
          <w:sz w:val="19"/>
        </w:rPr>
        <w:t xml:space="preserve">Elko County Greater Elko Transit GET My Ride brochure. </w:t>
      </w:r>
      <w:hyperlink r:id="rId89">
        <w:r>
          <w:rPr>
            <w:rFonts w:ascii="Arial"/>
            <w:color w:val="0000FF"/>
            <w:sz w:val="19"/>
            <w:u w:val="single" w:color="0000FF"/>
          </w:rPr>
          <w:t>http://www.elkocountynv.net/departments/Transit/Demand%20Response%20Passenger%20Guide%2006</w:t>
        </w:r>
      </w:hyperlink>
    </w:p>
    <w:p w:rsidR="004766CB" w:rsidRDefault="00F26AB2">
      <w:pPr>
        <w:spacing w:before="13" w:line="207" w:lineRule="exact"/>
        <w:ind w:left="1300"/>
        <w:rPr>
          <w:rFonts w:ascii="Arial"/>
          <w:sz w:val="19"/>
        </w:rPr>
      </w:pPr>
      <w:proofErr w:type="gramStart"/>
      <w:r>
        <w:rPr>
          <w:rFonts w:ascii="Arial"/>
          <w:color w:val="0000FF"/>
          <w:w w:val="105"/>
          <w:sz w:val="19"/>
          <w:u w:val="single" w:color="0000FF"/>
        </w:rPr>
        <w:t>.2015.pdf</w:t>
      </w:r>
      <w:proofErr w:type="gramEnd"/>
    </w:p>
    <w:p w:rsidR="004766CB" w:rsidRDefault="00F26AB2">
      <w:pPr>
        <w:spacing w:before="19" w:line="240" w:lineRule="exact"/>
        <w:ind w:left="1300" w:right="1580"/>
        <w:rPr>
          <w:rFonts w:ascii="Arial" w:hAnsi="Arial"/>
          <w:sz w:val="19"/>
        </w:rPr>
      </w:pPr>
      <w:r>
        <w:rPr>
          <w:rFonts w:ascii="Arial" w:hAnsi="Arial"/>
          <w:w w:val="105"/>
          <w:position w:val="10"/>
          <w:sz w:val="13"/>
        </w:rPr>
        <w:t xml:space="preserve">25 </w:t>
      </w:r>
      <w:r>
        <w:rPr>
          <w:rFonts w:ascii="Arial" w:hAnsi="Arial"/>
          <w:w w:val="105"/>
          <w:sz w:val="19"/>
        </w:rPr>
        <w:t xml:space="preserve">Kaseko, </w:t>
      </w:r>
      <w:proofErr w:type="spellStart"/>
      <w:r>
        <w:rPr>
          <w:rFonts w:ascii="Arial" w:hAnsi="Arial"/>
          <w:w w:val="105"/>
          <w:sz w:val="19"/>
        </w:rPr>
        <w:t>Nyagah</w:t>
      </w:r>
      <w:proofErr w:type="spellEnd"/>
      <w:r>
        <w:rPr>
          <w:rFonts w:ascii="Arial" w:hAnsi="Arial"/>
          <w:w w:val="105"/>
          <w:sz w:val="19"/>
        </w:rPr>
        <w:t xml:space="preserve">, and Teng. August 2014. Enhancing Transit Service in Rural Areas and Native American Tribal Communities: Potential Mechanisms to Improve Funding and Service. </w:t>
      </w:r>
      <w:proofErr w:type="spellStart"/>
      <w:r>
        <w:rPr>
          <w:rFonts w:ascii="Arial" w:hAnsi="Arial"/>
          <w:w w:val="105"/>
          <w:sz w:val="19"/>
        </w:rPr>
        <w:t>Mineta</w:t>
      </w:r>
      <w:proofErr w:type="spellEnd"/>
      <w:r>
        <w:rPr>
          <w:rFonts w:ascii="Arial" w:hAnsi="Arial"/>
          <w:w w:val="105"/>
          <w:sz w:val="19"/>
        </w:rPr>
        <w:t xml:space="preserve"> National Transit Research Consortium, College of Business. San José State University: San José, California. </w:t>
      </w:r>
      <w:r>
        <w:rPr>
          <w:rFonts w:ascii="Arial" w:hAnsi="Arial"/>
          <w:color w:val="0000FF"/>
          <w:w w:val="105"/>
          <w:sz w:val="19"/>
          <w:u w:val="single" w:color="0000FF"/>
        </w:rPr>
        <w:t>https://merritt.cdlib.org/d/ark:%252F13030%252Fm50305n0/1/producer%252F890415059.pdf</w:t>
      </w:r>
    </w:p>
    <w:p w:rsidR="004766CB" w:rsidRDefault="00F26AB2">
      <w:pPr>
        <w:spacing w:line="240" w:lineRule="exact"/>
        <w:ind w:left="1300" w:right="1629"/>
        <w:rPr>
          <w:rFonts w:ascii="Arial"/>
          <w:sz w:val="19"/>
        </w:rPr>
      </w:pPr>
      <w:r>
        <w:rPr>
          <w:rFonts w:ascii="Arial"/>
          <w:w w:val="105"/>
          <w:position w:val="10"/>
          <w:sz w:val="13"/>
        </w:rPr>
        <w:t xml:space="preserve">26 </w:t>
      </w:r>
      <w:r>
        <w:rPr>
          <w:rFonts w:ascii="Arial"/>
          <w:w w:val="105"/>
          <w:sz w:val="19"/>
        </w:rPr>
        <w:t xml:space="preserve">Federal Transit Administration website. Enhanced Mobility of Seniors &amp; Individuals with Disabilities - Section 5310. </w:t>
      </w:r>
      <w:r>
        <w:rPr>
          <w:rFonts w:ascii="Arial"/>
          <w:color w:val="0000FF"/>
          <w:w w:val="105"/>
          <w:sz w:val="19"/>
          <w:u w:val="single" w:color="0000FF"/>
        </w:rPr>
        <w:t>https://</w:t>
      </w:r>
      <w:hyperlink r:id="rId90">
        <w:r>
          <w:rPr>
            <w:rFonts w:ascii="Arial"/>
            <w:color w:val="0000FF"/>
            <w:w w:val="105"/>
            <w:sz w:val="19"/>
            <w:u w:val="single" w:color="0000FF"/>
          </w:rPr>
          <w:t>www.transit.dot.gov/funding/grants/enhanced-mobility-seniors-individuals-</w:t>
        </w:r>
      </w:hyperlink>
      <w:r>
        <w:rPr>
          <w:rFonts w:ascii="Arial"/>
          <w:color w:val="0000FF"/>
          <w:w w:val="105"/>
          <w:sz w:val="19"/>
        </w:rPr>
        <w:t xml:space="preserve"> </w:t>
      </w:r>
      <w:r>
        <w:rPr>
          <w:rFonts w:ascii="Arial"/>
          <w:color w:val="0000FF"/>
          <w:w w:val="105"/>
          <w:sz w:val="19"/>
          <w:u w:val="single" w:color="0000FF"/>
        </w:rPr>
        <w:t>disabilities-section-5310</w:t>
      </w:r>
    </w:p>
    <w:p w:rsidR="004766CB" w:rsidRDefault="00F26AB2">
      <w:pPr>
        <w:spacing w:line="232" w:lineRule="exact"/>
        <w:ind w:left="1300"/>
        <w:rPr>
          <w:rFonts w:ascii="Arial"/>
          <w:sz w:val="19"/>
        </w:rPr>
      </w:pPr>
      <w:r>
        <w:rPr>
          <w:rFonts w:ascii="Arial"/>
          <w:w w:val="105"/>
          <w:position w:val="10"/>
          <w:sz w:val="13"/>
        </w:rPr>
        <w:t xml:space="preserve">27 </w:t>
      </w:r>
      <w:r>
        <w:rPr>
          <w:rFonts w:ascii="Arial"/>
          <w:w w:val="105"/>
          <w:sz w:val="19"/>
        </w:rPr>
        <w:t>Nevada Department of Transportation. March 2015. State Management Plan: Federal Transit</w:t>
      </w:r>
    </w:p>
    <w:p w:rsidR="004766CB" w:rsidRDefault="00F26AB2">
      <w:pPr>
        <w:spacing w:before="26" w:line="264" w:lineRule="auto"/>
        <w:ind w:left="1300"/>
        <w:rPr>
          <w:rFonts w:ascii="Arial"/>
          <w:sz w:val="19"/>
        </w:rPr>
      </w:pPr>
      <w:r>
        <w:rPr>
          <w:rFonts w:ascii="Arial"/>
          <w:w w:val="105"/>
          <w:sz w:val="19"/>
        </w:rPr>
        <w:t xml:space="preserve">Administration Program for Rural and Small Urban Areas of Nevada. </w:t>
      </w:r>
      <w:hyperlink r:id="rId91">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28 </w:t>
      </w:r>
      <w:r>
        <w:rPr>
          <w:rFonts w:ascii="Arial"/>
          <w:w w:val="105"/>
          <w:sz w:val="19"/>
        </w:rPr>
        <w:t>Nevada Department of Transportation. March 2015. State Management Plan: Federal Transit</w:t>
      </w:r>
    </w:p>
    <w:p w:rsidR="004766CB" w:rsidRDefault="00F26AB2">
      <w:pPr>
        <w:spacing w:before="22" w:line="264" w:lineRule="auto"/>
        <w:ind w:left="1300"/>
        <w:rPr>
          <w:rFonts w:ascii="Arial"/>
          <w:sz w:val="19"/>
        </w:rPr>
      </w:pPr>
      <w:r>
        <w:rPr>
          <w:rFonts w:ascii="Arial"/>
          <w:w w:val="105"/>
          <w:sz w:val="19"/>
        </w:rPr>
        <w:t xml:space="preserve">Administration Program for Rural and Small Urban Areas of Nevada. </w:t>
      </w:r>
      <w:hyperlink r:id="rId92">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29 </w:t>
      </w:r>
      <w:r>
        <w:rPr>
          <w:rFonts w:ascii="Arial"/>
          <w:w w:val="105"/>
          <w:sz w:val="19"/>
        </w:rPr>
        <w:t>Nevada Department of Transportation. March 2015. State Management Plan: Federal Transit</w:t>
      </w:r>
    </w:p>
    <w:p w:rsidR="004766CB" w:rsidRDefault="00F26AB2">
      <w:pPr>
        <w:spacing w:before="21" w:line="264" w:lineRule="auto"/>
        <w:ind w:left="1300"/>
        <w:rPr>
          <w:rFonts w:ascii="Arial"/>
          <w:sz w:val="19"/>
        </w:rPr>
      </w:pPr>
      <w:r>
        <w:rPr>
          <w:rFonts w:ascii="Arial"/>
          <w:w w:val="105"/>
          <w:sz w:val="19"/>
        </w:rPr>
        <w:t xml:space="preserve">Administration Program for Rural and Small Urban Areas of Nevada. </w:t>
      </w:r>
      <w:hyperlink r:id="rId93">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30 </w:t>
      </w:r>
      <w:r>
        <w:rPr>
          <w:rFonts w:ascii="Arial"/>
          <w:w w:val="105"/>
          <w:sz w:val="19"/>
        </w:rPr>
        <w:t>Nevada Department of Transportation. March 2015. State Management Plan: Federal Transit</w:t>
      </w:r>
    </w:p>
    <w:p w:rsidR="004766CB" w:rsidRDefault="00F26AB2">
      <w:pPr>
        <w:spacing w:before="22" w:line="264" w:lineRule="auto"/>
        <w:ind w:left="1300"/>
        <w:rPr>
          <w:rFonts w:ascii="Arial"/>
          <w:sz w:val="19"/>
        </w:rPr>
      </w:pPr>
      <w:r>
        <w:rPr>
          <w:rFonts w:ascii="Arial"/>
          <w:w w:val="105"/>
          <w:sz w:val="19"/>
        </w:rPr>
        <w:t xml:space="preserve">Administration Program for Rural and Small Urban Areas of Nevada. </w:t>
      </w:r>
      <w:hyperlink r:id="rId94">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31 </w:t>
      </w:r>
      <w:r>
        <w:rPr>
          <w:rFonts w:ascii="Arial"/>
          <w:w w:val="105"/>
          <w:sz w:val="19"/>
        </w:rPr>
        <w:t>Nevada Department of Transportation. March 2015. State Management Plan: Federal Transit</w:t>
      </w:r>
    </w:p>
    <w:p w:rsidR="004766CB" w:rsidRDefault="00F26AB2">
      <w:pPr>
        <w:spacing w:before="22" w:line="264" w:lineRule="auto"/>
        <w:ind w:left="1300"/>
        <w:rPr>
          <w:rFonts w:ascii="Arial"/>
          <w:sz w:val="19"/>
        </w:rPr>
      </w:pPr>
      <w:r>
        <w:rPr>
          <w:rFonts w:ascii="Arial"/>
          <w:w w:val="105"/>
          <w:sz w:val="19"/>
        </w:rPr>
        <w:t xml:space="preserve">Administration Program for Rural and Small Urban Areas of Nevada. </w:t>
      </w:r>
      <w:hyperlink r:id="rId95">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4766CB">
      <w:pPr>
        <w:spacing w:line="264" w:lineRule="auto"/>
        <w:rPr>
          <w:rFonts w:ascii="Arial"/>
          <w:sz w:val="19"/>
        </w:rPr>
        <w:sectPr w:rsidR="004766CB">
          <w:pgSz w:w="12240" w:h="15840"/>
          <w:pgMar w:top="1500" w:right="140" w:bottom="1000" w:left="140" w:header="0" w:footer="812" w:gutter="0"/>
          <w:cols w:space="720"/>
        </w:sectPr>
      </w:pPr>
    </w:p>
    <w:p w:rsidR="004766CB" w:rsidRDefault="004766CB">
      <w:pPr>
        <w:pStyle w:val="BodyText"/>
        <w:spacing w:before="4"/>
        <w:rPr>
          <w:rFonts w:ascii="Arial"/>
          <w:sz w:val="9"/>
        </w:rPr>
      </w:pPr>
    </w:p>
    <w:p w:rsidR="004766CB" w:rsidRDefault="00F26AB2">
      <w:pPr>
        <w:pStyle w:val="BodyText"/>
        <w:spacing w:line="20" w:lineRule="exact"/>
        <w:ind w:left="1295"/>
        <w:rPr>
          <w:rFonts w:ascii="Arial"/>
          <w:sz w:val="2"/>
        </w:rPr>
      </w:pPr>
      <w:r>
        <w:rPr>
          <w:rFonts w:ascii="Arial"/>
          <w:sz w:val="2"/>
        </w:rPr>
      </w:r>
      <w:r>
        <w:rPr>
          <w:rFonts w:ascii="Arial"/>
          <w:sz w:val="2"/>
        </w:rPr>
        <w:pict>
          <v:group id="_x0000_s1030" style="width:468pt;height:.5pt;mso-position-horizontal-relative:char;mso-position-vertical-relative:line" coordsize="9360,10">
            <v:line id="_x0000_s1031" style="position:absolute" from="0,5" to="9360,5" strokeweight=".48pt"/>
            <w10:anchorlock/>
          </v:group>
        </w:pict>
      </w:r>
    </w:p>
    <w:p w:rsidR="004766CB" w:rsidRDefault="00F26AB2">
      <w:pPr>
        <w:spacing w:before="65" w:line="264" w:lineRule="auto"/>
        <w:ind w:left="1300" w:right="1738"/>
        <w:rPr>
          <w:rFonts w:ascii="Arial"/>
          <w:sz w:val="19"/>
        </w:rPr>
      </w:pPr>
      <w:r>
        <w:rPr>
          <w:rFonts w:ascii="Arial"/>
          <w:w w:val="105"/>
          <w:position w:val="10"/>
          <w:sz w:val="13"/>
        </w:rPr>
        <w:t xml:space="preserve">32 </w:t>
      </w:r>
      <w:r>
        <w:rPr>
          <w:rFonts w:ascii="Arial"/>
          <w:w w:val="105"/>
          <w:sz w:val="19"/>
        </w:rPr>
        <w:t xml:space="preserve">Regional Transportation Commission of Southern Nevada. 2015. Coordinated Transportation Plan. Prepared by Kimley Horn. Las Vegas: Nevada. </w:t>
      </w:r>
      <w:hyperlink r:id="rId96">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p>
    <w:p w:rsidR="004766CB" w:rsidRDefault="00F26AB2">
      <w:pPr>
        <w:spacing w:line="217" w:lineRule="exact"/>
        <w:ind w:left="1300"/>
        <w:rPr>
          <w:rFonts w:ascii="Arial"/>
          <w:sz w:val="19"/>
        </w:rPr>
      </w:pPr>
      <w:r>
        <w:rPr>
          <w:rFonts w:ascii="Arial"/>
          <w:w w:val="105"/>
          <w:position w:val="10"/>
          <w:sz w:val="13"/>
        </w:rPr>
        <w:t xml:space="preserve">33 </w:t>
      </w:r>
      <w:r>
        <w:rPr>
          <w:rFonts w:ascii="Arial"/>
          <w:w w:val="105"/>
          <w:sz w:val="19"/>
        </w:rPr>
        <w:t>Nevada Department of Transportation. March 2015. State Management Plan: Federal Transit</w:t>
      </w:r>
    </w:p>
    <w:p w:rsidR="004766CB" w:rsidRDefault="00F26AB2">
      <w:pPr>
        <w:spacing w:before="22" w:line="264" w:lineRule="auto"/>
        <w:ind w:left="1300"/>
        <w:rPr>
          <w:rFonts w:ascii="Arial"/>
          <w:sz w:val="19"/>
        </w:rPr>
      </w:pPr>
      <w:r>
        <w:rPr>
          <w:rFonts w:ascii="Arial"/>
          <w:w w:val="105"/>
          <w:sz w:val="19"/>
        </w:rPr>
        <w:t xml:space="preserve">Administration Program for Rural and Small Urban Areas of Nevada. </w:t>
      </w:r>
      <w:hyperlink r:id="rId97">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34 </w:t>
      </w:r>
      <w:r>
        <w:rPr>
          <w:rFonts w:ascii="Arial"/>
          <w:w w:val="105"/>
          <w:sz w:val="19"/>
        </w:rPr>
        <w:t>Regional Transportation Commission of Southern Nevada. 2015. Coordinated Transportation Plan.</w:t>
      </w:r>
    </w:p>
    <w:p w:rsidR="004766CB" w:rsidRDefault="00F26AB2">
      <w:pPr>
        <w:spacing w:before="21" w:line="264" w:lineRule="auto"/>
        <w:ind w:left="1300" w:right="3808"/>
        <w:rPr>
          <w:rFonts w:ascii="Arial"/>
          <w:sz w:val="19"/>
        </w:rPr>
      </w:pPr>
      <w:r>
        <w:rPr>
          <w:rFonts w:ascii="Arial"/>
          <w:w w:val="105"/>
          <w:sz w:val="19"/>
        </w:rPr>
        <w:t xml:space="preserve">Prepared by Kimley Horn. Las Vegas: Nevada. </w:t>
      </w:r>
      <w:hyperlink r:id="rId98">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sz w:val="19"/>
          <w:u w:val="single" w:color="0000FF"/>
        </w:rPr>
        <w:t>content/uploads/2012/06/Coordinated-Transportation-Plan-FINAL-031215.pdf</w:t>
      </w:r>
    </w:p>
    <w:p w:rsidR="004766CB" w:rsidRDefault="00F26AB2">
      <w:pPr>
        <w:spacing w:line="218" w:lineRule="exact"/>
        <w:ind w:left="1300"/>
        <w:rPr>
          <w:rFonts w:ascii="Arial"/>
          <w:sz w:val="19"/>
        </w:rPr>
      </w:pPr>
      <w:r>
        <w:rPr>
          <w:rFonts w:ascii="Arial"/>
          <w:w w:val="105"/>
          <w:position w:val="10"/>
          <w:sz w:val="13"/>
        </w:rPr>
        <w:t xml:space="preserve">35 </w:t>
      </w:r>
      <w:r>
        <w:rPr>
          <w:rFonts w:ascii="Arial"/>
          <w:w w:val="105"/>
          <w:sz w:val="19"/>
        </w:rPr>
        <w:t>Nevada Department of Transportation. March 2015. State Management Plan: Federal Transit</w:t>
      </w:r>
    </w:p>
    <w:p w:rsidR="004766CB" w:rsidRDefault="00F26AB2">
      <w:pPr>
        <w:spacing w:before="22" w:line="264" w:lineRule="auto"/>
        <w:ind w:left="1300"/>
        <w:rPr>
          <w:rFonts w:ascii="Arial"/>
          <w:sz w:val="19"/>
        </w:rPr>
      </w:pPr>
      <w:r>
        <w:rPr>
          <w:rFonts w:ascii="Arial"/>
          <w:w w:val="105"/>
          <w:sz w:val="19"/>
        </w:rPr>
        <w:t xml:space="preserve">Administration Program for Rural and Small Urban Areas of Nevada. </w:t>
      </w:r>
      <w:hyperlink r:id="rId99">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36 </w:t>
      </w:r>
      <w:r>
        <w:rPr>
          <w:rFonts w:ascii="Arial"/>
          <w:w w:val="105"/>
          <w:sz w:val="19"/>
        </w:rPr>
        <w:t>Nevada Department of Transportation. March 2015. State Management Plan: Federal Transit</w:t>
      </w:r>
    </w:p>
    <w:p w:rsidR="004766CB" w:rsidRDefault="00F26AB2">
      <w:pPr>
        <w:spacing w:before="21" w:line="264" w:lineRule="auto"/>
        <w:ind w:left="1300"/>
        <w:rPr>
          <w:rFonts w:ascii="Arial"/>
          <w:sz w:val="19"/>
        </w:rPr>
      </w:pPr>
      <w:r>
        <w:rPr>
          <w:rFonts w:ascii="Arial"/>
          <w:w w:val="105"/>
          <w:sz w:val="19"/>
        </w:rPr>
        <w:t xml:space="preserve">Administration Program for Rural and Small Urban Areas of Nevada. </w:t>
      </w:r>
      <w:hyperlink r:id="rId100">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37 </w:t>
      </w:r>
      <w:r>
        <w:rPr>
          <w:rFonts w:ascii="Arial"/>
          <w:w w:val="105"/>
          <w:sz w:val="19"/>
        </w:rPr>
        <w:t>Regional Transportation Commission of Southern Nevada. 2015. Coordinated Transportation Plan.</w:t>
      </w:r>
    </w:p>
    <w:p w:rsidR="004766CB" w:rsidRDefault="00F26AB2">
      <w:pPr>
        <w:spacing w:before="22" w:line="264" w:lineRule="auto"/>
        <w:ind w:left="1300" w:right="3808"/>
        <w:rPr>
          <w:rFonts w:ascii="Arial"/>
          <w:sz w:val="19"/>
        </w:rPr>
      </w:pPr>
      <w:r>
        <w:rPr>
          <w:rFonts w:ascii="Arial"/>
          <w:w w:val="105"/>
          <w:sz w:val="19"/>
        </w:rPr>
        <w:t xml:space="preserve">Prepared by Kimley Horn. Las Vegas: Nevada. </w:t>
      </w:r>
      <w:hyperlink r:id="rId101">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sz w:val="19"/>
          <w:u w:val="single" w:color="0000FF"/>
        </w:rPr>
        <w:t>content/uploads/2012/06/Coordinated-Transportation-Plan-FINAL-031215.pdf</w:t>
      </w:r>
    </w:p>
    <w:p w:rsidR="004766CB" w:rsidRDefault="00F26AB2">
      <w:pPr>
        <w:spacing w:line="218" w:lineRule="exact"/>
        <w:ind w:left="1300"/>
        <w:rPr>
          <w:rFonts w:ascii="Arial"/>
          <w:sz w:val="19"/>
        </w:rPr>
      </w:pPr>
      <w:r>
        <w:rPr>
          <w:rFonts w:ascii="Arial"/>
          <w:w w:val="105"/>
          <w:position w:val="10"/>
          <w:sz w:val="13"/>
        </w:rPr>
        <w:t xml:space="preserve">38 </w:t>
      </w:r>
      <w:r>
        <w:rPr>
          <w:rFonts w:ascii="Arial"/>
          <w:w w:val="105"/>
          <w:sz w:val="19"/>
        </w:rPr>
        <w:t>Nevada Department of Transportation. March 2015. State Management Plan: Federal Transit</w:t>
      </w:r>
    </w:p>
    <w:p w:rsidR="004766CB" w:rsidRDefault="00F26AB2">
      <w:pPr>
        <w:spacing w:before="21" w:line="264" w:lineRule="auto"/>
        <w:ind w:left="1300"/>
        <w:rPr>
          <w:rFonts w:ascii="Arial"/>
          <w:sz w:val="19"/>
        </w:rPr>
      </w:pPr>
      <w:r>
        <w:rPr>
          <w:rFonts w:ascii="Arial"/>
          <w:w w:val="105"/>
          <w:sz w:val="19"/>
        </w:rPr>
        <w:t xml:space="preserve">Administration Program for Rural and Small Urban Areas of Nevada. </w:t>
      </w:r>
      <w:hyperlink r:id="rId102">
        <w:r>
          <w:rPr>
            <w:rFonts w:ascii="Arial"/>
            <w:color w:val="0000FF"/>
            <w:sz w:val="19"/>
            <w:u w:val="single" w:color="0000FF"/>
          </w:rPr>
          <w:t>http://www.nevadadot.com/uploadedFiles/NDOT/About_NDOT/NDOT_Divisions/Planning/Transit/NDOT_</w:t>
        </w:r>
      </w:hyperlink>
      <w:r>
        <w:rPr>
          <w:rFonts w:ascii="Arial"/>
          <w:color w:val="0000FF"/>
          <w:sz w:val="19"/>
        </w:rPr>
        <w:t xml:space="preserve"> </w:t>
      </w:r>
      <w:r>
        <w:rPr>
          <w:rFonts w:ascii="Arial"/>
          <w:color w:val="0000FF"/>
          <w:w w:val="105"/>
          <w:sz w:val="19"/>
          <w:u w:val="single" w:color="0000FF"/>
        </w:rPr>
        <w:t>State_Management_Plan_2015.pdf</w:t>
      </w:r>
    </w:p>
    <w:p w:rsidR="004766CB" w:rsidRDefault="00F26AB2">
      <w:pPr>
        <w:spacing w:line="217" w:lineRule="exact"/>
        <w:ind w:left="1300"/>
        <w:rPr>
          <w:rFonts w:ascii="Arial"/>
          <w:sz w:val="19"/>
        </w:rPr>
      </w:pPr>
      <w:r>
        <w:rPr>
          <w:rFonts w:ascii="Arial"/>
          <w:w w:val="105"/>
          <w:position w:val="10"/>
          <w:sz w:val="13"/>
        </w:rPr>
        <w:t xml:space="preserve">39 </w:t>
      </w:r>
      <w:r>
        <w:rPr>
          <w:rFonts w:ascii="Arial"/>
          <w:w w:val="105"/>
          <w:sz w:val="19"/>
        </w:rPr>
        <w:t xml:space="preserve">Regional Transportation Commission of Washoe County. March 2010. </w:t>
      </w:r>
      <w:proofErr w:type="spellStart"/>
      <w:r>
        <w:rPr>
          <w:rFonts w:ascii="Arial"/>
          <w:w w:val="105"/>
          <w:sz w:val="19"/>
        </w:rPr>
        <w:t>Rtc</w:t>
      </w:r>
      <w:proofErr w:type="spellEnd"/>
      <w:r>
        <w:rPr>
          <w:rFonts w:ascii="Arial"/>
          <w:w w:val="105"/>
          <w:sz w:val="19"/>
        </w:rPr>
        <w:t xml:space="preserve"> Access</w:t>
      </w:r>
    </w:p>
    <w:p w:rsidR="004766CB" w:rsidRDefault="00F26AB2">
      <w:pPr>
        <w:spacing w:before="22" w:line="264" w:lineRule="auto"/>
        <w:ind w:left="1300" w:right="1492"/>
        <w:rPr>
          <w:rFonts w:ascii="Arial"/>
          <w:sz w:val="19"/>
        </w:rPr>
      </w:pPr>
      <w:r>
        <w:rPr>
          <w:rFonts w:ascii="Arial"/>
          <w:w w:val="105"/>
          <w:sz w:val="19"/>
        </w:rPr>
        <w:t xml:space="preserve">Paratransit Operating Statistics. </w:t>
      </w:r>
      <w:hyperlink r:id="rId103">
        <w:r>
          <w:rPr>
            <w:rFonts w:ascii="Arial"/>
            <w:color w:val="0000FF"/>
            <w:w w:val="105"/>
            <w:sz w:val="19"/>
            <w:u w:val="single" w:color="0000FF"/>
          </w:rPr>
          <w:t>http://www.rtcwashoe.com/PTreports/documents/PTOS_Mar_2010.pdf</w:t>
        </w:r>
        <w:r>
          <w:rPr>
            <w:rFonts w:ascii="Arial"/>
            <w:w w:val="105"/>
            <w:sz w:val="19"/>
          </w:rPr>
          <w:t>,</w:t>
        </w:r>
      </w:hyperlink>
      <w:r>
        <w:rPr>
          <w:rFonts w:ascii="Arial"/>
          <w:w w:val="105"/>
          <w:sz w:val="19"/>
        </w:rPr>
        <w:t xml:space="preserve"> page 13.</w:t>
      </w:r>
    </w:p>
    <w:p w:rsidR="004766CB" w:rsidRDefault="00F26AB2">
      <w:pPr>
        <w:spacing w:line="218" w:lineRule="exact"/>
        <w:ind w:left="1300"/>
        <w:rPr>
          <w:rFonts w:ascii="Arial"/>
          <w:sz w:val="19"/>
        </w:rPr>
      </w:pPr>
      <w:r>
        <w:rPr>
          <w:rFonts w:ascii="Arial"/>
          <w:w w:val="105"/>
          <w:position w:val="10"/>
          <w:sz w:val="13"/>
        </w:rPr>
        <w:t xml:space="preserve">40 </w:t>
      </w:r>
      <w:r>
        <w:rPr>
          <w:rFonts w:ascii="Arial"/>
          <w:w w:val="105"/>
          <w:sz w:val="19"/>
        </w:rPr>
        <w:t xml:space="preserve">Regional Transportation Commission of Washoe County website. </w:t>
      </w:r>
      <w:proofErr w:type="spellStart"/>
      <w:r>
        <w:rPr>
          <w:rFonts w:ascii="Arial"/>
          <w:w w:val="105"/>
          <w:sz w:val="19"/>
        </w:rPr>
        <w:t>Citicare</w:t>
      </w:r>
      <w:proofErr w:type="spellEnd"/>
      <w:r>
        <w:rPr>
          <w:rFonts w:ascii="Arial"/>
          <w:w w:val="105"/>
          <w:sz w:val="19"/>
        </w:rPr>
        <w:t>.</w:t>
      </w:r>
    </w:p>
    <w:p w:rsidR="004766CB" w:rsidRDefault="00F26AB2">
      <w:pPr>
        <w:spacing w:before="21" w:line="207" w:lineRule="exact"/>
        <w:ind w:left="1300"/>
        <w:rPr>
          <w:rFonts w:ascii="Arial"/>
          <w:sz w:val="19"/>
        </w:rPr>
      </w:pPr>
      <w:hyperlink r:id="rId104">
        <w:r>
          <w:rPr>
            <w:rFonts w:ascii="Arial"/>
            <w:color w:val="0000FF"/>
            <w:w w:val="105"/>
            <w:sz w:val="19"/>
            <w:u w:val="single" w:color="0000FF"/>
          </w:rPr>
          <w:t>http://www.rtcwashoe.com/public-transportation-operations-2-6.html</w:t>
        </w:r>
      </w:hyperlink>
    </w:p>
    <w:p w:rsidR="004766CB" w:rsidRDefault="00F26AB2">
      <w:pPr>
        <w:spacing w:line="251" w:lineRule="exact"/>
        <w:ind w:left="1300"/>
        <w:rPr>
          <w:rFonts w:ascii="Arial"/>
          <w:sz w:val="19"/>
        </w:rPr>
      </w:pPr>
      <w:r>
        <w:rPr>
          <w:rFonts w:ascii="Arial"/>
          <w:w w:val="105"/>
          <w:position w:val="10"/>
          <w:sz w:val="13"/>
        </w:rPr>
        <w:t xml:space="preserve">41 </w:t>
      </w:r>
      <w:r>
        <w:rPr>
          <w:rFonts w:ascii="Arial"/>
          <w:w w:val="105"/>
          <w:sz w:val="19"/>
        </w:rPr>
        <w:t>Regional Transportation Commission of Southern Nevada. Transportation Access Advisory Committee.</w:t>
      </w:r>
    </w:p>
    <w:p w:rsidR="004766CB" w:rsidRDefault="00F26AB2">
      <w:pPr>
        <w:spacing w:before="27" w:line="264" w:lineRule="auto"/>
        <w:ind w:left="1300" w:right="1552"/>
        <w:rPr>
          <w:rFonts w:ascii="Arial"/>
          <w:sz w:val="19"/>
        </w:rPr>
      </w:pPr>
      <w:r>
        <w:rPr>
          <w:rFonts w:ascii="Arial"/>
          <w:w w:val="105"/>
          <w:sz w:val="19"/>
        </w:rPr>
        <w:t xml:space="preserve">Minutes from September 28, 2016. </w:t>
      </w:r>
      <w:hyperlink r:id="rId105">
        <w:r>
          <w:rPr>
            <w:rFonts w:ascii="Arial"/>
            <w:color w:val="0000FF"/>
            <w:w w:val="105"/>
            <w:sz w:val="19"/>
            <w:u w:val="single" w:color="0000FF"/>
          </w:rPr>
          <w:t>http://www.rtcsnv.com/wp-content/uploads/2012/06/TAAC-2016-09-</w:t>
        </w:r>
      </w:hyperlink>
      <w:r>
        <w:rPr>
          <w:rFonts w:ascii="Arial"/>
          <w:color w:val="0000FF"/>
          <w:w w:val="105"/>
          <w:sz w:val="19"/>
        </w:rPr>
        <w:t xml:space="preserve"> </w:t>
      </w:r>
      <w:r>
        <w:rPr>
          <w:rFonts w:ascii="Arial"/>
          <w:color w:val="0000FF"/>
          <w:w w:val="105"/>
          <w:sz w:val="19"/>
          <w:u w:val="single" w:color="0000FF"/>
        </w:rPr>
        <w:t>28-rs.pdf</w:t>
      </w:r>
    </w:p>
    <w:p w:rsidR="004766CB" w:rsidRDefault="00F26AB2">
      <w:pPr>
        <w:spacing w:line="218" w:lineRule="exact"/>
        <w:ind w:left="1300"/>
        <w:rPr>
          <w:rFonts w:ascii="Arial"/>
          <w:sz w:val="19"/>
        </w:rPr>
      </w:pPr>
      <w:r>
        <w:rPr>
          <w:rFonts w:ascii="Arial"/>
          <w:w w:val="105"/>
          <w:position w:val="10"/>
          <w:sz w:val="13"/>
        </w:rPr>
        <w:t xml:space="preserve">42 </w:t>
      </w:r>
      <w:r>
        <w:rPr>
          <w:rFonts w:ascii="Arial"/>
          <w:w w:val="105"/>
          <w:sz w:val="19"/>
        </w:rPr>
        <w:t>Regional Transportation Commission of Southern Nevada. Transportation Access Advisory Committee.</w:t>
      </w:r>
    </w:p>
    <w:p w:rsidR="004766CB" w:rsidRDefault="00F26AB2">
      <w:pPr>
        <w:spacing w:before="21" w:line="264" w:lineRule="auto"/>
        <w:ind w:left="1300" w:right="1543"/>
        <w:rPr>
          <w:rFonts w:ascii="Arial"/>
          <w:sz w:val="19"/>
        </w:rPr>
      </w:pPr>
      <w:r>
        <w:rPr>
          <w:rFonts w:ascii="Arial"/>
          <w:w w:val="105"/>
          <w:sz w:val="19"/>
        </w:rPr>
        <w:t xml:space="preserve">Minutes from September 28, 2016. </w:t>
      </w:r>
      <w:hyperlink r:id="rId106">
        <w:r>
          <w:rPr>
            <w:rFonts w:ascii="Arial"/>
            <w:color w:val="0000FF"/>
            <w:w w:val="105"/>
            <w:sz w:val="19"/>
            <w:u w:val="single" w:color="0000FF"/>
          </w:rPr>
          <w:t>http://www.rtcsnv.com/wp-content/uploads/2012/06/TAAC-2016-09-</w:t>
        </w:r>
      </w:hyperlink>
      <w:r>
        <w:rPr>
          <w:rFonts w:ascii="Arial"/>
          <w:color w:val="0000FF"/>
          <w:w w:val="105"/>
          <w:sz w:val="19"/>
        </w:rPr>
        <w:t xml:space="preserve"> </w:t>
      </w:r>
      <w:r>
        <w:rPr>
          <w:rFonts w:ascii="Arial"/>
          <w:color w:val="0000FF"/>
          <w:w w:val="105"/>
          <w:sz w:val="19"/>
          <w:u w:val="single" w:color="0000FF"/>
        </w:rPr>
        <w:t>28-rs-1.pdf</w:t>
      </w:r>
      <w:r>
        <w:rPr>
          <w:rFonts w:ascii="Arial"/>
          <w:w w:val="105"/>
          <w:sz w:val="19"/>
        </w:rPr>
        <w:t xml:space="preserve">; Regional Transportation Commission of Southern Nevada. Transportation Access Advisory Committee. Minutes from September 23, 2015. </w:t>
      </w:r>
      <w:hyperlink r:id="rId107">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content/uploads/2012/06/TAAC-2015-09-231.pdf</w:t>
      </w:r>
    </w:p>
    <w:p w:rsidR="004766CB" w:rsidRDefault="00F26AB2">
      <w:pPr>
        <w:spacing w:line="217" w:lineRule="exact"/>
        <w:ind w:left="1300"/>
        <w:rPr>
          <w:rFonts w:ascii="Arial"/>
          <w:sz w:val="19"/>
        </w:rPr>
      </w:pPr>
      <w:r>
        <w:rPr>
          <w:rFonts w:ascii="Arial"/>
          <w:w w:val="105"/>
          <w:position w:val="10"/>
          <w:sz w:val="13"/>
        </w:rPr>
        <w:t xml:space="preserve">43 </w:t>
      </w:r>
      <w:r>
        <w:rPr>
          <w:rFonts w:ascii="Arial"/>
          <w:w w:val="105"/>
          <w:sz w:val="19"/>
        </w:rPr>
        <w:t>Regional Transportation Commission of Southern Nevada. 2015. Coordinated Transportation Plan.</w:t>
      </w:r>
    </w:p>
    <w:p w:rsidR="004766CB" w:rsidRDefault="00F26AB2">
      <w:pPr>
        <w:spacing w:before="22" w:line="264" w:lineRule="auto"/>
        <w:ind w:left="1300" w:right="3808"/>
        <w:rPr>
          <w:rFonts w:ascii="Arial"/>
          <w:sz w:val="19"/>
        </w:rPr>
      </w:pPr>
      <w:r>
        <w:rPr>
          <w:rFonts w:ascii="Arial"/>
          <w:w w:val="105"/>
          <w:sz w:val="19"/>
        </w:rPr>
        <w:t xml:space="preserve">Prepared by Kimley Horn. Las Vegas: Nevada. </w:t>
      </w:r>
      <w:hyperlink r:id="rId108">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sz w:val="19"/>
          <w:u w:val="single" w:color="0000FF"/>
        </w:rPr>
        <w:t>content/uploads/2012/06/Coordinated-Transportation-Plan-FINAL-031215.pdf</w:t>
      </w:r>
    </w:p>
    <w:p w:rsidR="004766CB" w:rsidRDefault="00F26AB2">
      <w:pPr>
        <w:spacing w:line="218" w:lineRule="exact"/>
        <w:ind w:left="1300"/>
        <w:rPr>
          <w:rFonts w:ascii="Arial"/>
          <w:sz w:val="19"/>
        </w:rPr>
      </w:pPr>
      <w:r>
        <w:rPr>
          <w:rFonts w:ascii="Arial"/>
          <w:w w:val="105"/>
          <w:position w:val="10"/>
          <w:sz w:val="13"/>
        </w:rPr>
        <w:t xml:space="preserve">44 </w:t>
      </w:r>
      <w:r>
        <w:rPr>
          <w:rFonts w:ascii="Arial"/>
          <w:w w:val="105"/>
          <w:sz w:val="19"/>
        </w:rPr>
        <w:t>Regional Transportation Commission of Southern Nevada. 2015. Coordinated Transportation Plan.</w:t>
      </w:r>
    </w:p>
    <w:p w:rsidR="004766CB" w:rsidRDefault="00F26AB2">
      <w:pPr>
        <w:spacing w:before="21" w:line="264" w:lineRule="auto"/>
        <w:ind w:left="1300" w:right="1923"/>
        <w:rPr>
          <w:rFonts w:ascii="Arial"/>
          <w:sz w:val="19"/>
        </w:rPr>
      </w:pPr>
      <w:r>
        <w:rPr>
          <w:rFonts w:ascii="Arial"/>
          <w:w w:val="105"/>
          <w:sz w:val="19"/>
        </w:rPr>
        <w:t xml:space="preserve">Prepared by Kimley Horn. Las Vegas: Nevada. </w:t>
      </w:r>
      <w:hyperlink r:id="rId109">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r>
        <w:rPr>
          <w:rFonts w:ascii="Arial"/>
          <w:w w:val="105"/>
          <w:sz w:val="19"/>
        </w:rPr>
        <w:t>; Interviews with RTC Senior Leadership.</w:t>
      </w:r>
    </w:p>
    <w:p w:rsidR="004766CB" w:rsidRDefault="00F26AB2">
      <w:pPr>
        <w:spacing w:line="206" w:lineRule="exact"/>
        <w:ind w:left="1300"/>
        <w:rPr>
          <w:rFonts w:ascii="Arial"/>
          <w:sz w:val="19"/>
        </w:rPr>
      </w:pPr>
      <w:r>
        <w:rPr>
          <w:rFonts w:ascii="Arial"/>
          <w:w w:val="105"/>
          <w:position w:val="10"/>
          <w:sz w:val="13"/>
        </w:rPr>
        <w:t xml:space="preserve">45 </w:t>
      </w:r>
      <w:r>
        <w:rPr>
          <w:rFonts w:ascii="Arial"/>
          <w:w w:val="105"/>
          <w:sz w:val="19"/>
        </w:rPr>
        <w:t>Interview and electronic communication with Elko County Transit Coordinator.</w:t>
      </w:r>
    </w:p>
    <w:p w:rsidR="004766CB" w:rsidRDefault="00F26AB2">
      <w:pPr>
        <w:spacing w:before="19" w:line="240" w:lineRule="exact"/>
        <w:ind w:left="1300" w:right="3054"/>
        <w:rPr>
          <w:rFonts w:ascii="Arial"/>
          <w:sz w:val="19"/>
        </w:rPr>
      </w:pPr>
      <w:r>
        <w:rPr>
          <w:rFonts w:ascii="Arial"/>
          <w:w w:val="105"/>
          <w:position w:val="10"/>
          <w:sz w:val="13"/>
        </w:rPr>
        <w:t xml:space="preserve">46 </w:t>
      </w:r>
      <w:r>
        <w:rPr>
          <w:rFonts w:ascii="Arial"/>
          <w:w w:val="105"/>
          <w:sz w:val="19"/>
        </w:rPr>
        <w:t xml:space="preserve">Carson City Regional Transportation Commission. Minutes from December 9, 2009. </w:t>
      </w:r>
      <w:hyperlink r:id="rId110">
        <w:r>
          <w:rPr>
            <w:rFonts w:ascii="Arial"/>
            <w:color w:val="0000FF"/>
            <w:w w:val="105"/>
            <w:sz w:val="19"/>
            <w:u w:val="single" w:color="0000FF"/>
          </w:rPr>
          <w:t>http://www.carson.org/Home/ShowDocument?id=21876</w:t>
        </w:r>
      </w:hyperlink>
    </w:p>
    <w:p w:rsidR="004766CB" w:rsidRDefault="00F26AB2">
      <w:pPr>
        <w:spacing w:line="240" w:lineRule="exact"/>
        <w:ind w:left="1300" w:right="1346"/>
        <w:rPr>
          <w:rFonts w:ascii="Arial"/>
          <w:sz w:val="19"/>
        </w:rPr>
      </w:pPr>
      <w:r>
        <w:rPr>
          <w:rFonts w:ascii="Arial"/>
          <w:w w:val="105"/>
          <w:position w:val="10"/>
          <w:sz w:val="13"/>
        </w:rPr>
        <w:t xml:space="preserve">47 </w:t>
      </w:r>
      <w:r>
        <w:rPr>
          <w:rFonts w:ascii="Arial"/>
          <w:w w:val="105"/>
          <w:sz w:val="19"/>
        </w:rPr>
        <w:t xml:space="preserve">Regional Transportation Commission of Southern Nevada. Transportation Access Advisory Committee. Minutes from September 28, 2016. </w:t>
      </w:r>
      <w:hyperlink r:id="rId111">
        <w:r>
          <w:rPr>
            <w:rFonts w:ascii="Arial"/>
            <w:color w:val="0000FF"/>
            <w:w w:val="105"/>
            <w:sz w:val="19"/>
            <w:u w:val="single" w:color="0000FF"/>
          </w:rPr>
          <w:t>http://www.rtcsnv.com/wp-content/uploads/2012/06/TAAC-2016-09-</w:t>
        </w:r>
      </w:hyperlink>
    </w:p>
    <w:p w:rsidR="004766CB" w:rsidRDefault="00F26AB2">
      <w:pPr>
        <w:spacing w:before="14"/>
        <w:ind w:left="1300"/>
        <w:rPr>
          <w:rFonts w:ascii="Arial"/>
          <w:sz w:val="19"/>
        </w:rPr>
      </w:pPr>
      <w:r>
        <w:rPr>
          <w:rFonts w:ascii="Arial"/>
          <w:color w:val="0000FF"/>
          <w:w w:val="105"/>
          <w:sz w:val="19"/>
          <w:u w:val="single" w:color="0000FF"/>
        </w:rPr>
        <w:t>28-rs.pdf</w:t>
      </w:r>
      <w:r>
        <w:rPr>
          <w:rFonts w:ascii="Arial"/>
          <w:w w:val="105"/>
          <w:sz w:val="19"/>
        </w:rPr>
        <w:t>, page 95.</w:t>
      </w:r>
    </w:p>
    <w:p w:rsidR="004766CB" w:rsidRDefault="004766CB">
      <w:pPr>
        <w:rPr>
          <w:rFonts w:ascii="Arial"/>
          <w:sz w:val="19"/>
        </w:rPr>
        <w:sectPr w:rsidR="004766CB">
          <w:pgSz w:w="12240" w:h="15840"/>
          <w:pgMar w:top="1500" w:right="140" w:bottom="1000" w:left="140" w:header="0" w:footer="812" w:gutter="0"/>
          <w:cols w:space="720"/>
        </w:sectPr>
      </w:pPr>
    </w:p>
    <w:p w:rsidR="004766CB" w:rsidRDefault="004766CB">
      <w:pPr>
        <w:pStyle w:val="BodyText"/>
        <w:spacing w:before="4"/>
        <w:rPr>
          <w:rFonts w:ascii="Arial"/>
          <w:sz w:val="9"/>
        </w:rPr>
      </w:pPr>
    </w:p>
    <w:p w:rsidR="004766CB" w:rsidRDefault="00F26AB2">
      <w:pPr>
        <w:pStyle w:val="BodyText"/>
        <w:spacing w:line="20" w:lineRule="exact"/>
        <w:ind w:left="1295"/>
        <w:rPr>
          <w:rFonts w:ascii="Arial"/>
          <w:sz w:val="2"/>
        </w:rPr>
      </w:pPr>
      <w:r>
        <w:rPr>
          <w:rFonts w:ascii="Arial"/>
          <w:sz w:val="2"/>
        </w:rPr>
      </w:r>
      <w:r>
        <w:rPr>
          <w:rFonts w:ascii="Arial"/>
          <w:sz w:val="2"/>
        </w:rPr>
        <w:pict>
          <v:group id="_x0000_s1028" style="width:468pt;height:.5pt;mso-position-horizontal-relative:char;mso-position-vertical-relative:line" coordsize="9360,10">
            <v:line id="_x0000_s1029" style="position:absolute" from="0,5" to="9360,5" strokeweight=".48pt"/>
            <w10:anchorlock/>
          </v:group>
        </w:pict>
      </w:r>
    </w:p>
    <w:p w:rsidR="004766CB" w:rsidRDefault="00F26AB2">
      <w:pPr>
        <w:spacing w:before="65" w:line="264" w:lineRule="auto"/>
        <w:ind w:left="1300" w:right="1777"/>
        <w:rPr>
          <w:rFonts w:ascii="Arial"/>
          <w:sz w:val="19"/>
        </w:rPr>
      </w:pPr>
      <w:r>
        <w:rPr>
          <w:rFonts w:ascii="Arial"/>
          <w:w w:val="105"/>
          <w:position w:val="10"/>
          <w:sz w:val="13"/>
        </w:rPr>
        <w:t xml:space="preserve">48 </w:t>
      </w:r>
      <w:r>
        <w:rPr>
          <w:rFonts w:ascii="Arial"/>
          <w:w w:val="105"/>
          <w:sz w:val="19"/>
        </w:rPr>
        <w:t xml:space="preserve">Regional Transportation Commission of Southern Nevada. List of Proposed Projects for Receipt of Grant Funds from FTA Section 5307. </w:t>
      </w:r>
      <w:hyperlink r:id="rId112">
        <w:r>
          <w:rPr>
            <w:rFonts w:ascii="Arial"/>
            <w:color w:val="0000FF"/>
            <w:w w:val="105"/>
            <w:sz w:val="19"/>
            <w:u w:val="single" w:color="0000FF"/>
          </w:rPr>
          <w:t>http://www.rtcsnv.com/wp-content/uploads/2015/05/FY16-</w:t>
        </w:r>
      </w:hyperlink>
      <w:r>
        <w:rPr>
          <w:rFonts w:ascii="Arial"/>
          <w:color w:val="0000FF"/>
          <w:w w:val="105"/>
          <w:sz w:val="19"/>
        </w:rPr>
        <w:t xml:space="preserve"> </w:t>
      </w:r>
      <w:r>
        <w:rPr>
          <w:rFonts w:ascii="Arial"/>
          <w:color w:val="0000FF"/>
          <w:w w:val="105"/>
          <w:sz w:val="19"/>
          <w:u w:val="single" w:color="0000FF"/>
        </w:rPr>
        <w:t>5310_5307-POP-Sheet1.pdf</w:t>
      </w:r>
    </w:p>
    <w:p w:rsidR="004766CB" w:rsidRDefault="00F26AB2">
      <w:pPr>
        <w:spacing w:line="217" w:lineRule="exact"/>
        <w:ind w:left="1300"/>
        <w:rPr>
          <w:rFonts w:ascii="Arial"/>
          <w:sz w:val="19"/>
        </w:rPr>
      </w:pPr>
      <w:r>
        <w:rPr>
          <w:rFonts w:ascii="Arial"/>
          <w:w w:val="105"/>
          <w:position w:val="10"/>
          <w:sz w:val="13"/>
        </w:rPr>
        <w:t xml:space="preserve">49 </w:t>
      </w:r>
      <w:r>
        <w:rPr>
          <w:rFonts w:ascii="Arial"/>
          <w:w w:val="105"/>
          <w:sz w:val="19"/>
        </w:rPr>
        <w:t>Regional Transportation Commission of Southern Nevada. Transportation Access Advisory Committee.</w:t>
      </w:r>
    </w:p>
    <w:p w:rsidR="004766CB" w:rsidRDefault="00F26AB2">
      <w:pPr>
        <w:spacing w:before="22" w:line="264" w:lineRule="auto"/>
        <w:ind w:left="1300" w:right="1420"/>
        <w:rPr>
          <w:rFonts w:ascii="Arial"/>
          <w:sz w:val="19"/>
        </w:rPr>
      </w:pPr>
      <w:r>
        <w:rPr>
          <w:rFonts w:ascii="Arial"/>
          <w:w w:val="105"/>
          <w:sz w:val="19"/>
        </w:rPr>
        <w:t xml:space="preserve">Minutes from June9, 2016. </w:t>
      </w:r>
      <w:hyperlink r:id="rId113">
        <w:r>
          <w:rPr>
            <w:rFonts w:ascii="Arial"/>
            <w:color w:val="0000FF"/>
            <w:w w:val="105"/>
            <w:sz w:val="19"/>
            <w:u w:val="single" w:color="0000FF"/>
          </w:rPr>
          <w:t>http://www.rtcsnv.com/wp-content/uploads/2016/06/RTC-2016-06-09-rs.pdf</w:t>
        </w:r>
        <w:r>
          <w:rPr>
            <w:rFonts w:ascii="Arial"/>
            <w:w w:val="105"/>
            <w:sz w:val="19"/>
          </w:rPr>
          <w:t>;</w:t>
        </w:r>
      </w:hyperlink>
      <w:r>
        <w:rPr>
          <w:rFonts w:ascii="Arial"/>
          <w:w w:val="105"/>
          <w:sz w:val="19"/>
        </w:rPr>
        <w:t xml:space="preserve"> Regional Transportation Commission of Southern Nevada. List of Proposed Projects for Receipt of Grant Funds from FTA Section 5307. </w:t>
      </w:r>
      <w:hyperlink r:id="rId114">
        <w:r>
          <w:rPr>
            <w:rFonts w:ascii="Arial"/>
            <w:color w:val="0000FF"/>
            <w:w w:val="105"/>
            <w:sz w:val="19"/>
            <w:u w:val="single" w:color="0000FF"/>
          </w:rPr>
          <w:t>http://www.rtcsnv.com/wp-content/uploads/2015/05/FY16-5310_5307-</w:t>
        </w:r>
      </w:hyperlink>
      <w:r>
        <w:rPr>
          <w:rFonts w:ascii="Arial"/>
          <w:color w:val="0000FF"/>
          <w:w w:val="105"/>
          <w:sz w:val="19"/>
        </w:rPr>
        <w:t xml:space="preserve"> </w:t>
      </w:r>
      <w:r>
        <w:rPr>
          <w:rFonts w:ascii="Arial"/>
          <w:color w:val="0000FF"/>
          <w:w w:val="105"/>
          <w:sz w:val="19"/>
          <w:u w:val="single" w:color="0000FF"/>
        </w:rPr>
        <w:t>POP-Sheet1.pdf</w:t>
      </w:r>
    </w:p>
    <w:p w:rsidR="004766CB" w:rsidRDefault="00F26AB2">
      <w:pPr>
        <w:spacing w:line="217" w:lineRule="exact"/>
        <w:ind w:left="1300"/>
        <w:rPr>
          <w:rFonts w:ascii="Arial"/>
          <w:sz w:val="19"/>
        </w:rPr>
      </w:pPr>
      <w:r>
        <w:rPr>
          <w:rFonts w:ascii="Arial"/>
          <w:w w:val="105"/>
          <w:position w:val="10"/>
          <w:sz w:val="13"/>
        </w:rPr>
        <w:t xml:space="preserve">50 </w:t>
      </w:r>
      <w:r>
        <w:rPr>
          <w:rFonts w:ascii="Arial"/>
          <w:w w:val="105"/>
          <w:sz w:val="19"/>
        </w:rPr>
        <w:t>Regional Transportation Commission of Southern Nevada. List of Proposed Projects for Receipt of</w:t>
      </w:r>
    </w:p>
    <w:p w:rsidR="004766CB" w:rsidRDefault="00F26AB2">
      <w:pPr>
        <w:spacing w:before="21" w:line="264" w:lineRule="auto"/>
        <w:ind w:left="1300" w:right="2208"/>
        <w:rPr>
          <w:rFonts w:ascii="Arial"/>
          <w:sz w:val="19"/>
        </w:rPr>
      </w:pPr>
      <w:r>
        <w:rPr>
          <w:rFonts w:ascii="Arial"/>
          <w:w w:val="105"/>
          <w:sz w:val="19"/>
        </w:rPr>
        <w:t xml:space="preserve">Grant Funds from FTA Section 5307. </w:t>
      </w:r>
      <w:hyperlink r:id="rId115">
        <w:r>
          <w:rPr>
            <w:rFonts w:ascii="Arial"/>
            <w:color w:val="0000FF"/>
            <w:w w:val="105"/>
            <w:sz w:val="19"/>
            <w:u w:val="single" w:color="0000FF"/>
          </w:rPr>
          <w:t>http://www.rtcsnv.com/wp-content/uploads/2015/05/FY16-</w:t>
        </w:r>
      </w:hyperlink>
      <w:r>
        <w:rPr>
          <w:rFonts w:ascii="Arial"/>
          <w:color w:val="0000FF"/>
          <w:w w:val="105"/>
          <w:sz w:val="19"/>
        </w:rPr>
        <w:t xml:space="preserve"> </w:t>
      </w:r>
      <w:r>
        <w:rPr>
          <w:rFonts w:ascii="Arial"/>
          <w:color w:val="0000FF"/>
          <w:w w:val="105"/>
          <w:sz w:val="19"/>
          <w:u w:val="single" w:color="0000FF"/>
        </w:rPr>
        <w:t>5310_5307-POP-Sheet1.pdf</w:t>
      </w:r>
    </w:p>
    <w:p w:rsidR="004766CB" w:rsidRDefault="00F26AB2">
      <w:pPr>
        <w:spacing w:line="218" w:lineRule="exact"/>
        <w:ind w:left="1300"/>
        <w:rPr>
          <w:rFonts w:ascii="Arial"/>
          <w:sz w:val="19"/>
        </w:rPr>
      </w:pPr>
      <w:r>
        <w:rPr>
          <w:rFonts w:ascii="Arial"/>
          <w:w w:val="105"/>
          <w:position w:val="10"/>
          <w:sz w:val="13"/>
        </w:rPr>
        <w:t xml:space="preserve">51 </w:t>
      </w:r>
      <w:r>
        <w:rPr>
          <w:rFonts w:ascii="Arial"/>
          <w:w w:val="105"/>
          <w:sz w:val="19"/>
        </w:rPr>
        <w:t xml:space="preserve">Helping Hands of Vegas Valley website. </w:t>
      </w:r>
      <w:hyperlink r:id="rId116">
        <w:r>
          <w:rPr>
            <w:rFonts w:ascii="Arial"/>
            <w:color w:val="0000FF"/>
            <w:w w:val="105"/>
            <w:sz w:val="19"/>
            <w:u w:val="single" w:color="0000FF"/>
          </w:rPr>
          <w:t>http://www.hhovv.org/our-services.html;</w:t>
        </w:r>
        <w:r>
          <w:rPr>
            <w:rFonts w:ascii="Arial"/>
            <w:w w:val="105"/>
            <w:sz w:val="19"/>
          </w:rPr>
          <w:t xml:space="preserve">Interviews </w:t>
        </w:r>
      </w:hyperlink>
      <w:r>
        <w:rPr>
          <w:rFonts w:ascii="Arial"/>
          <w:w w:val="105"/>
          <w:sz w:val="19"/>
        </w:rPr>
        <w:t>with RTC</w:t>
      </w:r>
    </w:p>
    <w:p w:rsidR="004766CB" w:rsidRDefault="00F26AB2">
      <w:pPr>
        <w:spacing w:before="22" w:line="207" w:lineRule="exact"/>
        <w:ind w:left="1300"/>
        <w:rPr>
          <w:rFonts w:ascii="Arial"/>
          <w:sz w:val="19"/>
        </w:rPr>
      </w:pPr>
      <w:r>
        <w:rPr>
          <w:rFonts w:ascii="Arial"/>
          <w:w w:val="105"/>
          <w:sz w:val="19"/>
        </w:rPr>
        <w:t>senior management.</w:t>
      </w:r>
    </w:p>
    <w:p w:rsidR="004766CB" w:rsidRDefault="00F26AB2">
      <w:pPr>
        <w:spacing w:before="19" w:line="240" w:lineRule="exact"/>
        <w:ind w:left="1300" w:right="1313"/>
        <w:rPr>
          <w:rFonts w:ascii="Arial"/>
          <w:sz w:val="19"/>
        </w:rPr>
      </w:pPr>
      <w:r>
        <w:rPr>
          <w:rFonts w:ascii="Arial"/>
          <w:w w:val="105"/>
          <w:position w:val="10"/>
          <w:sz w:val="13"/>
        </w:rPr>
        <w:t xml:space="preserve">52 </w:t>
      </w:r>
      <w:r>
        <w:rPr>
          <w:rFonts w:ascii="Arial"/>
          <w:w w:val="105"/>
          <w:sz w:val="19"/>
        </w:rPr>
        <w:t xml:space="preserve">Correct size, reliability, age of the vehicles and efficiency were also of concern. Regional Transportation Commission of Southern Nevada. 2015. Coordinated Transportation Plan. Prepared by Kimley Horn. Las Vegas: Nevada. </w:t>
      </w:r>
      <w:hyperlink r:id="rId117">
        <w:r>
          <w:rPr>
            <w:rFonts w:ascii="Arial"/>
            <w:color w:val="0000FF"/>
            <w:w w:val="105"/>
            <w:sz w:val="19"/>
            <w:u w:val="single" w:color="0000FF"/>
          </w:rPr>
          <w:t>http://www.rtcsnv.com/wp-content/uploads/2012/06/Coordinated-Transportation-Plan-</w:t>
        </w:r>
      </w:hyperlink>
      <w:r>
        <w:rPr>
          <w:rFonts w:ascii="Arial"/>
          <w:color w:val="0000FF"/>
          <w:w w:val="105"/>
          <w:sz w:val="19"/>
        </w:rPr>
        <w:t xml:space="preserve"> </w:t>
      </w:r>
      <w:r>
        <w:rPr>
          <w:rFonts w:ascii="Arial"/>
          <w:color w:val="0000FF"/>
          <w:w w:val="105"/>
          <w:sz w:val="19"/>
          <w:u w:val="single" w:color="0000FF"/>
        </w:rPr>
        <w:t>FINAL-031215.pdf</w:t>
      </w:r>
    </w:p>
    <w:p w:rsidR="004766CB" w:rsidRDefault="00F26AB2">
      <w:pPr>
        <w:spacing w:line="240" w:lineRule="exact"/>
        <w:ind w:left="1300" w:right="1737"/>
        <w:rPr>
          <w:rFonts w:ascii="Arial"/>
          <w:sz w:val="19"/>
        </w:rPr>
      </w:pPr>
      <w:r>
        <w:rPr>
          <w:rFonts w:ascii="Arial"/>
          <w:w w:val="105"/>
          <w:position w:val="10"/>
          <w:sz w:val="13"/>
        </w:rPr>
        <w:t xml:space="preserve">53 </w:t>
      </w:r>
      <w:r>
        <w:rPr>
          <w:rFonts w:ascii="Arial"/>
          <w:w w:val="105"/>
          <w:sz w:val="19"/>
        </w:rPr>
        <w:t xml:space="preserve">Regional Transportation Commission of Southern Nevada. 2015. Coordinated Transportation Plan. Prepared by Kimley Horn. Las Vegas: Nevada. </w:t>
      </w:r>
      <w:hyperlink r:id="rId118">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p>
    <w:p w:rsidR="004766CB" w:rsidRDefault="00F26AB2">
      <w:pPr>
        <w:spacing w:line="221" w:lineRule="exact"/>
        <w:ind w:left="1300"/>
        <w:rPr>
          <w:rFonts w:ascii="Arial"/>
          <w:sz w:val="19"/>
        </w:rPr>
      </w:pPr>
      <w:r>
        <w:rPr>
          <w:rFonts w:ascii="Arial"/>
          <w:w w:val="105"/>
          <w:position w:val="10"/>
          <w:sz w:val="13"/>
        </w:rPr>
        <w:t xml:space="preserve">54 </w:t>
      </w:r>
      <w:r>
        <w:rPr>
          <w:rFonts w:ascii="Arial"/>
          <w:w w:val="105"/>
          <w:sz w:val="19"/>
        </w:rPr>
        <w:t>Interview with non-profit organization leadership.</w:t>
      </w:r>
    </w:p>
    <w:p w:rsidR="004766CB" w:rsidRDefault="00F26AB2">
      <w:pPr>
        <w:spacing w:before="18" w:line="240" w:lineRule="exact"/>
        <w:ind w:left="1300" w:right="1634"/>
        <w:rPr>
          <w:rFonts w:ascii="Arial"/>
          <w:sz w:val="19"/>
        </w:rPr>
      </w:pPr>
      <w:r>
        <w:rPr>
          <w:rFonts w:ascii="Arial"/>
          <w:w w:val="105"/>
          <w:position w:val="10"/>
          <w:sz w:val="13"/>
        </w:rPr>
        <w:t xml:space="preserve">55 </w:t>
      </w:r>
      <w:r>
        <w:rPr>
          <w:rFonts w:ascii="Arial"/>
          <w:w w:val="105"/>
          <w:sz w:val="19"/>
        </w:rPr>
        <w:t>Taskforce on integrated Employment Nevada Department of Health and Human Services Aging and Disability Services Division. Meeting Minutes. April 15, 2015.</w:t>
      </w:r>
    </w:p>
    <w:p w:rsidR="004766CB" w:rsidRDefault="00F26AB2">
      <w:pPr>
        <w:spacing w:line="240" w:lineRule="exact"/>
        <w:ind w:left="1300" w:right="1588"/>
        <w:rPr>
          <w:rFonts w:ascii="Arial" w:hAnsi="Arial"/>
          <w:sz w:val="19"/>
        </w:rPr>
      </w:pPr>
      <w:r>
        <w:rPr>
          <w:rFonts w:ascii="Arial" w:hAnsi="Arial"/>
          <w:w w:val="105"/>
          <w:position w:val="10"/>
          <w:sz w:val="13"/>
        </w:rPr>
        <w:t xml:space="preserve">56 </w:t>
      </w:r>
      <w:r>
        <w:rPr>
          <w:rFonts w:ascii="Arial" w:hAnsi="Arial"/>
          <w:i/>
          <w:w w:val="105"/>
          <w:sz w:val="19"/>
        </w:rPr>
        <w:t>Las Vegas Review-Journal</w:t>
      </w:r>
      <w:r>
        <w:rPr>
          <w:rFonts w:ascii="Arial" w:hAnsi="Arial"/>
          <w:w w:val="105"/>
          <w:sz w:val="19"/>
        </w:rPr>
        <w:t>. “</w:t>
      </w:r>
      <w:proofErr w:type="spellStart"/>
      <w:r>
        <w:rPr>
          <w:rFonts w:ascii="Arial" w:hAnsi="Arial"/>
          <w:w w:val="105"/>
          <w:sz w:val="19"/>
        </w:rPr>
        <w:t>ParaTransit</w:t>
      </w:r>
      <w:proofErr w:type="spellEnd"/>
      <w:r>
        <w:rPr>
          <w:rFonts w:ascii="Arial" w:hAnsi="Arial"/>
          <w:w w:val="105"/>
          <w:sz w:val="19"/>
        </w:rPr>
        <w:t xml:space="preserve"> feels pinch, keeps rolling.” May 29, 2011. </w:t>
      </w:r>
      <w:hyperlink r:id="rId119">
        <w:r>
          <w:rPr>
            <w:rFonts w:ascii="Arial" w:hAnsi="Arial"/>
            <w:color w:val="0000FF"/>
            <w:w w:val="105"/>
            <w:sz w:val="19"/>
            <w:u w:val="single" w:color="0000FF"/>
          </w:rPr>
          <w:t>http://www.reviewjournal.com/road-warrior/paratransit-feels-pinch-keeps-rolling</w:t>
        </w:r>
        <w:r>
          <w:rPr>
            <w:rFonts w:ascii="Arial" w:hAnsi="Arial"/>
            <w:w w:val="105"/>
            <w:sz w:val="19"/>
          </w:rPr>
          <w:t xml:space="preserve">; </w:t>
        </w:r>
      </w:hyperlink>
      <w:r>
        <w:rPr>
          <w:rFonts w:ascii="Arial" w:hAnsi="Arial"/>
          <w:w w:val="105"/>
          <w:sz w:val="19"/>
        </w:rPr>
        <w:t>Interviews with RTC of Southern Nevada senior management.</w:t>
      </w:r>
    </w:p>
    <w:p w:rsidR="004766CB" w:rsidRDefault="00F26AB2">
      <w:pPr>
        <w:spacing w:line="240" w:lineRule="exact"/>
        <w:ind w:left="1300" w:right="1737"/>
        <w:rPr>
          <w:rFonts w:ascii="Arial"/>
          <w:sz w:val="19"/>
        </w:rPr>
      </w:pPr>
      <w:r>
        <w:rPr>
          <w:rFonts w:ascii="Arial"/>
          <w:w w:val="105"/>
          <w:position w:val="10"/>
          <w:sz w:val="13"/>
        </w:rPr>
        <w:t xml:space="preserve">57 </w:t>
      </w:r>
      <w:r>
        <w:rPr>
          <w:rFonts w:ascii="Arial"/>
          <w:w w:val="105"/>
          <w:sz w:val="19"/>
        </w:rPr>
        <w:t xml:space="preserve">Regional Transportation Commission of Southern Nevada. 2015. Coordinated Transportation Plan. Prepared by Kimley Horn. Las Vegas: Nevada. </w:t>
      </w:r>
      <w:hyperlink r:id="rId120">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p>
    <w:p w:rsidR="004766CB" w:rsidRDefault="00F26AB2">
      <w:pPr>
        <w:spacing w:line="240" w:lineRule="exact"/>
        <w:ind w:left="1300" w:right="1634"/>
        <w:rPr>
          <w:rFonts w:ascii="Arial"/>
          <w:sz w:val="19"/>
        </w:rPr>
      </w:pPr>
      <w:r>
        <w:rPr>
          <w:rFonts w:ascii="Arial"/>
          <w:w w:val="105"/>
          <w:position w:val="10"/>
          <w:sz w:val="13"/>
        </w:rPr>
        <w:t xml:space="preserve">58 </w:t>
      </w:r>
      <w:r>
        <w:rPr>
          <w:rFonts w:ascii="Arial"/>
          <w:w w:val="105"/>
          <w:sz w:val="19"/>
        </w:rPr>
        <w:t>Taskforce on integrated Employment Nevada Department of Health and Human Services Aging and Disability Services Division. Meeting Minutes. April 15, 2015.</w:t>
      </w:r>
    </w:p>
    <w:p w:rsidR="004766CB" w:rsidRDefault="00F26AB2">
      <w:pPr>
        <w:spacing w:before="5" w:line="240" w:lineRule="exact"/>
        <w:ind w:left="1300" w:right="1368"/>
        <w:rPr>
          <w:rFonts w:ascii="Arial" w:hAnsi="Arial"/>
          <w:sz w:val="19"/>
        </w:rPr>
      </w:pPr>
      <w:r>
        <w:rPr>
          <w:rFonts w:ascii="Arial" w:hAnsi="Arial"/>
          <w:w w:val="105"/>
          <w:position w:val="10"/>
          <w:sz w:val="13"/>
        </w:rPr>
        <w:t xml:space="preserve">59 </w:t>
      </w:r>
      <w:r>
        <w:rPr>
          <w:rFonts w:ascii="Arial" w:hAnsi="Arial"/>
          <w:w w:val="105"/>
          <w:sz w:val="19"/>
        </w:rPr>
        <w:t xml:space="preserve">Taskforce on integrated Employment Nevada Department of Health and Human Services Aging and Disability Services Division. Meeting Minutes. April 15, 2015; Regional Transportation Commission of Washoe County website. RTC Access Rider’s Guide. </w:t>
      </w:r>
      <w:hyperlink r:id="rId121">
        <w:r>
          <w:rPr>
            <w:rFonts w:ascii="Arial" w:hAnsi="Arial"/>
            <w:color w:val="0000FF"/>
            <w:sz w:val="19"/>
            <w:u w:val="single" w:color="0000FF"/>
          </w:rPr>
          <w:t>http://www.rtcwashoe.com/PublicTransportatio/documents/F_RTC%20ACCESS_Rider'sGuide_2011_WE</w:t>
        </w:r>
      </w:hyperlink>
      <w:r>
        <w:rPr>
          <w:rFonts w:ascii="Arial" w:hAnsi="Arial"/>
          <w:color w:val="0000FF"/>
          <w:sz w:val="19"/>
        </w:rPr>
        <w:t xml:space="preserve"> </w:t>
      </w:r>
      <w:r>
        <w:rPr>
          <w:rFonts w:ascii="Arial" w:hAnsi="Arial"/>
          <w:color w:val="0000FF"/>
          <w:w w:val="105"/>
          <w:sz w:val="19"/>
          <w:u w:val="single" w:color="0000FF"/>
        </w:rPr>
        <w:t>B.pdf.</w:t>
      </w:r>
      <w:r>
        <w:rPr>
          <w:rFonts w:ascii="Arial" w:hAnsi="Arial"/>
          <w:color w:val="0000FF"/>
          <w:w w:val="105"/>
          <w:sz w:val="19"/>
        </w:rPr>
        <w:t xml:space="preserve"> </w:t>
      </w:r>
      <w:r>
        <w:rPr>
          <w:rFonts w:ascii="Arial" w:hAnsi="Arial"/>
          <w:w w:val="105"/>
          <w:sz w:val="19"/>
        </w:rPr>
        <w:t>(Guide does not reflect new time change).</w:t>
      </w:r>
    </w:p>
    <w:p w:rsidR="004766CB" w:rsidRDefault="00F26AB2">
      <w:pPr>
        <w:spacing w:line="240" w:lineRule="exact"/>
        <w:ind w:left="1300" w:right="1337"/>
        <w:rPr>
          <w:rFonts w:ascii="Arial"/>
          <w:sz w:val="19"/>
        </w:rPr>
      </w:pPr>
      <w:r>
        <w:rPr>
          <w:rFonts w:ascii="Arial"/>
          <w:w w:val="105"/>
          <w:position w:val="10"/>
          <w:sz w:val="13"/>
        </w:rPr>
        <w:t xml:space="preserve">60 </w:t>
      </w:r>
      <w:r>
        <w:rPr>
          <w:rFonts w:ascii="Arial"/>
          <w:w w:val="105"/>
          <w:sz w:val="19"/>
        </w:rPr>
        <w:t xml:space="preserve">Regional Transportation Commission of Southern Nevada. Transportation Access Advisory Committee. Minutes from September 23, 2015. </w:t>
      </w:r>
      <w:hyperlink r:id="rId122">
        <w:r>
          <w:rPr>
            <w:rFonts w:ascii="Arial"/>
            <w:color w:val="0000FF"/>
            <w:w w:val="105"/>
            <w:sz w:val="19"/>
            <w:u w:val="single" w:color="0000FF"/>
          </w:rPr>
          <w:t>http://www.rtcsnv.com/wp-content/uploads/2012/06/TAAC-2015-09-</w:t>
        </w:r>
      </w:hyperlink>
      <w:r>
        <w:rPr>
          <w:rFonts w:ascii="Arial"/>
          <w:color w:val="0000FF"/>
          <w:w w:val="105"/>
          <w:sz w:val="19"/>
        </w:rPr>
        <w:t xml:space="preserve"> </w:t>
      </w:r>
      <w:r>
        <w:rPr>
          <w:rFonts w:ascii="Arial"/>
          <w:color w:val="0000FF"/>
          <w:w w:val="105"/>
          <w:sz w:val="19"/>
          <w:u w:val="single" w:color="0000FF"/>
        </w:rPr>
        <w:t>231.pdf</w:t>
      </w:r>
    </w:p>
    <w:p w:rsidR="004766CB" w:rsidRDefault="00F26AB2">
      <w:pPr>
        <w:spacing w:line="240" w:lineRule="exact"/>
        <w:ind w:left="1300" w:right="1689"/>
        <w:rPr>
          <w:rFonts w:ascii="Arial" w:hAnsi="Arial"/>
          <w:sz w:val="19"/>
        </w:rPr>
      </w:pPr>
      <w:r>
        <w:rPr>
          <w:rFonts w:ascii="Arial" w:hAnsi="Arial"/>
          <w:w w:val="105"/>
          <w:position w:val="10"/>
          <w:sz w:val="13"/>
        </w:rPr>
        <w:t xml:space="preserve">61 </w:t>
      </w:r>
      <w:r>
        <w:rPr>
          <w:rFonts w:ascii="Arial" w:hAnsi="Arial"/>
          <w:i/>
          <w:w w:val="105"/>
          <w:sz w:val="19"/>
        </w:rPr>
        <w:t>Las Vegas Review-Journal</w:t>
      </w:r>
      <w:r>
        <w:rPr>
          <w:rFonts w:ascii="Arial" w:hAnsi="Arial"/>
          <w:w w:val="105"/>
          <w:sz w:val="19"/>
        </w:rPr>
        <w:t>. “</w:t>
      </w:r>
      <w:proofErr w:type="spellStart"/>
      <w:r>
        <w:rPr>
          <w:rFonts w:ascii="Arial" w:hAnsi="Arial"/>
          <w:w w:val="105"/>
          <w:sz w:val="19"/>
        </w:rPr>
        <w:t>ParaTransit</w:t>
      </w:r>
      <w:proofErr w:type="spellEnd"/>
      <w:r>
        <w:rPr>
          <w:rFonts w:ascii="Arial" w:hAnsi="Arial"/>
          <w:w w:val="105"/>
          <w:sz w:val="19"/>
        </w:rPr>
        <w:t xml:space="preserve"> feels pinch, keeps rolling.” May 29, 2011. </w:t>
      </w:r>
      <w:hyperlink r:id="rId123">
        <w:r>
          <w:rPr>
            <w:rFonts w:ascii="Arial" w:hAnsi="Arial"/>
            <w:color w:val="0000FF"/>
            <w:w w:val="105"/>
            <w:sz w:val="19"/>
            <w:u w:val="single" w:color="0000FF"/>
          </w:rPr>
          <w:t>http://www.reviewjournal.com/road-warrior/paratransit-feels-pinch-keeps-rolling</w:t>
        </w:r>
        <w:r>
          <w:rPr>
            <w:rFonts w:ascii="Arial" w:hAnsi="Arial"/>
            <w:w w:val="105"/>
            <w:sz w:val="19"/>
          </w:rPr>
          <w:t xml:space="preserve">; </w:t>
        </w:r>
      </w:hyperlink>
      <w:r>
        <w:rPr>
          <w:rFonts w:ascii="Arial" w:hAnsi="Arial"/>
          <w:w w:val="105"/>
          <w:sz w:val="19"/>
        </w:rPr>
        <w:t>Interview with RTC of Southern Nevada senior management officials.</w:t>
      </w:r>
    </w:p>
    <w:p w:rsidR="004766CB" w:rsidRDefault="00F26AB2">
      <w:pPr>
        <w:spacing w:line="240" w:lineRule="exact"/>
        <w:ind w:left="1300" w:right="1738"/>
        <w:rPr>
          <w:rFonts w:ascii="Arial"/>
          <w:sz w:val="19"/>
        </w:rPr>
      </w:pPr>
      <w:r>
        <w:rPr>
          <w:rFonts w:ascii="Arial"/>
          <w:w w:val="105"/>
          <w:position w:val="10"/>
          <w:sz w:val="13"/>
        </w:rPr>
        <w:t xml:space="preserve">62 </w:t>
      </w:r>
      <w:r>
        <w:rPr>
          <w:rFonts w:ascii="Arial"/>
          <w:w w:val="105"/>
          <w:sz w:val="19"/>
        </w:rPr>
        <w:t xml:space="preserve">Regional Transportation Commission of Southern Nevada. 2015. Coordinated Transportation Plan. Prepared by Kimley Horn. Las Vegas: Nevada. </w:t>
      </w:r>
      <w:hyperlink r:id="rId124">
        <w:r>
          <w:rPr>
            <w:rFonts w:ascii="Arial"/>
            <w:color w:val="0000FF"/>
            <w:w w:val="105"/>
            <w:sz w:val="19"/>
            <w:u w:val="single" w:color="0000FF"/>
          </w:rPr>
          <w:t>http://www.rtcsnv.com/wp-</w:t>
        </w:r>
      </w:hyperlink>
      <w:r>
        <w:rPr>
          <w:rFonts w:ascii="Arial"/>
          <w:color w:val="0000FF"/>
          <w:w w:val="105"/>
          <w:sz w:val="19"/>
        </w:rPr>
        <w:t xml:space="preserve"> </w:t>
      </w:r>
      <w:r>
        <w:rPr>
          <w:rFonts w:ascii="Arial"/>
          <w:color w:val="0000FF"/>
          <w:w w:val="105"/>
          <w:sz w:val="19"/>
          <w:u w:val="single" w:color="0000FF"/>
        </w:rPr>
        <w:t>content/uploads/2012/06/Coordinated-Transportation-Plan-FINAL-031215.pdf</w:t>
      </w:r>
    </w:p>
    <w:p w:rsidR="004766CB" w:rsidRDefault="00F26AB2">
      <w:pPr>
        <w:spacing w:line="240" w:lineRule="exact"/>
        <w:ind w:left="1300" w:right="1337"/>
        <w:rPr>
          <w:rFonts w:ascii="Arial"/>
          <w:sz w:val="19"/>
        </w:rPr>
      </w:pPr>
      <w:r>
        <w:rPr>
          <w:rFonts w:ascii="Arial"/>
          <w:w w:val="105"/>
          <w:position w:val="10"/>
          <w:sz w:val="13"/>
        </w:rPr>
        <w:t xml:space="preserve">63 </w:t>
      </w:r>
      <w:r>
        <w:rPr>
          <w:rFonts w:ascii="Arial"/>
          <w:w w:val="105"/>
          <w:sz w:val="19"/>
        </w:rPr>
        <w:t xml:space="preserve">Regional Transportation Commission of Southern Nevada. Transportation Access Advisory Committee. Minutes from September 23, 2015. </w:t>
      </w:r>
      <w:hyperlink r:id="rId125">
        <w:r>
          <w:rPr>
            <w:rFonts w:ascii="Arial"/>
            <w:color w:val="0000FF"/>
            <w:w w:val="105"/>
            <w:sz w:val="19"/>
            <w:u w:val="single" w:color="0000FF"/>
          </w:rPr>
          <w:t>http://www.rtcsnv.com/wp-content/uploads/2012/06/TAAC-2015-09-</w:t>
        </w:r>
      </w:hyperlink>
      <w:r>
        <w:rPr>
          <w:rFonts w:ascii="Arial"/>
          <w:color w:val="0000FF"/>
          <w:w w:val="105"/>
          <w:sz w:val="19"/>
        </w:rPr>
        <w:t xml:space="preserve"> </w:t>
      </w:r>
      <w:r>
        <w:rPr>
          <w:rFonts w:ascii="Arial"/>
          <w:color w:val="0000FF"/>
          <w:w w:val="105"/>
          <w:sz w:val="19"/>
          <w:u w:val="single" w:color="0000FF"/>
        </w:rPr>
        <w:t>231.pdf</w:t>
      </w:r>
    </w:p>
    <w:p w:rsidR="004766CB" w:rsidRDefault="00F26AB2">
      <w:pPr>
        <w:spacing w:line="240" w:lineRule="exact"/>
        <w:ind w:left="1300" w:right="1557"/>
        <w:rPr>
          <w:rFonts w:ascii="Arial"/>
          <w:sz w:val="19"/>
        </w:rPr>
      </w:pPr>
      <w:r>
        <w:rPr>
          <w:rFonts w:ascii="Arial"/>
          <w:w w:val="105"/>
          <w:position w:val="10"/>
          <w:sz w:val="13"/>
        </w:rPr>
        <w:t xml:space="preserve">64 </w:t>
      </w:r>
      <w:r>
        <w:rPr>
          <w:rFonts w:ascii="Arial"/>
          <w:w w:val="105"/>
          <w:sz w:val="19"/>
        </w:rPr>
        <w:t>RTC of Southern Nevada. RTC approves fare adjustments and Paratransit service changes. May 24, 2012.</w:t>
      </w:r>
    </w:p>
    <w:p w:rsidR="004766CB" w:rsidRDefault="00F26AB2">
      <w:pPr>
        <w:spacing w:before="14"/>
        <w:ind w:left="1300"/>
        <w:rPr>
          <w:rFonts w:ascii="Arial"/>
          <w:sz w:val="19"/>
        </w:rPr>
      </w:pPr>
      <w:hyperlink r:id="rId126">
        <w:r>
          <w:rPr>
            <w:rFonts w:ascii="Arial"/>
            <w:w w:val="105"/>
            <w:sz w:val="19"/>
          </w:rPr>
          <w:t>http://www.rtcsnv.com/press-archive/rtc-approves-fare-adjustments-and-paratransit-service-changes-2/</w:t>
        </w:r>
      </w:hyperlink>
    </w:p>
    <w:p w:rsidR="004766CB" w:rsidRDefault="004766CB">
      <w:pPr>
        <w:rPr>
          <w:rFonts w:ascii="Arial"/>
          <w:sz w:val="19"/>
        </w:rPr>
        <w:sectPr w:rsidR="004766CB">
          <w:pgSz w:w="12240" w:h="15840"/>
          <w:pgMar w:top="1500" w:right="140" w:bottom="1000" w:left="140" w:header="0" w:footer="812" w:gutter="0"/>
          <w:cols w:space="720"/>
        </w:sectPr>
      </w:pPr>
    </w:p>
    <w:p w:rsidR="004766CB" w:rsidRDefault="004766CB">
      <w:pPr>
        <w:pStyle w:val="BodyText"/>
        <w:spacing w:before="4"/>
        <w:rPr>
          <w:rFonts w:ascii="Arial"/>
          <w:sz w:val="9"/>
        </w:rPr>
      </w:pPr>
    </w:p>
    <w:p w:rsidR="004766CB" w:rsidRDefault="00F26AB2">
      <w:pPr>
        <w:pStyle w:val="BodyText"/>
        <w:spacing w:line="20" w:lineRule="exact"/>
        <w:ind w:left="1295"/>
        <w:rPr>
          <w:rFonts w:ascii="Arial"/>
          <w:sz w:val="2"/>
        </w:rPr>
      </w:pPr>
      <w:r>
        <w:rPr>
          <w:rFonts w:ascii="Arial"/>
          <w:sz w:val="2"/>
        </w:rPr>
      </w:r>
      <w:r>
        <w:rPr>
          <w:rFonts w:ascii="Arial"/>
          <w:sz w:val="2"/>
        </w:rPr>
        <w:pict>
          <v:group id="_x0000_s1026" style="width:468pt;height:.5pt;mso-position-horizontal-relative:char;mso-position-vertical-relative:line" coordsize="9360,10">
            <v:line id="_x0000_s1027" style="position:absolute" from="0,5" to="9360,5" strokeweight=".48pt"/>
            <w10:anchorlock/>
          </v:group>
        </w:pict>
      </w:r>
    </w:p>
    <w:p w:rsidR="004766CB" w:rsidRDefault="00F26AB2">
      <w:pPr>
        <w:spacing w:before="65" w:line="264" w:lineRule="auto"/>
        <w:ind w:left="1300"/>
        <w:rPr>
          <w:rFonts w:ascii="Arial" w:hAnsi="Arial"/>
          <w:sz w:val="19"/>
        </w:rPr>
      </w:pPr>
      <w:r>
        <w:rPr>
          <w:rFonts w:ascii="Arial" w:hAnsi="Arial"/>
          <w:w w:val="105"/>
          <w:position w:val="10"/>
          <w:sz w:val="13"/>
        </w:rPr>
        <w:t xml:space="preserve">65 </w:t>
      </w:r>
      <w:r>
        <w:rPr>
          <w:rFonts w:ascii="Arial" w:hAnsi="Arial"/>
          <w:w w:val="105"/>
          <w:sz w:val="19"/>
        </w:rPr>
        <w:t xml:space="preserve">Greater Elko County Transit GET My Ride website. Rider’s Guide. </w:t>
      </w:r>
      <w:hyperlink r:id="rId127">
        <w:r>
          <w:rPr>
            <w:rFonts w:ascii="Arial" w:hAnsi="Arial"/>
            <w:color w:val="0000FF"/>
            <w:sz w:val="19"/>
            <w:u w:val="single" w:color="0000FF"/>
          </w:rPr>
          <w:t>http://www.elkocountynv.net/departments/Transit/Demand%20Response%20Passenger%20Guide%2006</w:t>
        </w:r>
      </w:hyperlink>
    </w:p>
    <w:p w:rsidR="004766CB" w:rsidRDefault="00F26AB2">
      <w:pPr>
        <w:spacing w:line="207" w:lineRule="exact"/>
        <w:ind w:left="1300"/>
        <w:rPr>
          <w:rFonts w:ascii="Arial"/>
          <w:sz w:val="19"/>
        </w:rPr>
      </w:pPr>
      <w:proofErr w:type="gramStart"/>
      <w:r>
        <w:rPr>
          <w:rFonts w:ascii="Arial"/>
          <w:color w:val="0000FF"/>
          <w:w w:val="105"/>
          <w:sz w:val="19"/>
          <w:u w:val="single" w:color="0000FF"/>
        </w:rPr>
        <w:t>.2015.pdf</w:t>
      </w:r>
      <w:proofErr w:type="gramEnd"/>
    </w:p>
    <w:p w:rsidR="004766CB" w:rsidRDefault="00F26AB2">
      <w:pPr>
        <w:spacing w:before="19" w:line="240" w:lineRule="exact"/>
        <w:ind w:left="1300" w:right="1392"/>
        <w:rPr>
          <w:rFonts w:ascii="Arial"/>
          <w:sz w:val="19"/>
        </w:rPr>
      </w:pPr>
      <w:r>
        <w:rPr>
          <w:rFonts w:ascii="Arial"/>
          <w:w w:val="105"/>
          <w:position w:val="10"/>
          <w:sz w:val="13"/>
        </w:rPr>
        <w:t xml:space="preserve">66 </w:t>
      </w:r>
      <w:r>
        <w:rPr>
          <w:rFonts w:ascii="Arial"/>
          <w:w w:val="105"/>
          <w:sz w:val="19"/>
        </w:rPr>
        <w:t xml:space="preserve">Elko Free Daily Press. RSVP Volunteers Available to Help Seniors. February 8, 2016. </w:t>
      </w:r>
      <w:hyperlink r:id="rId128">
        <w:r>
          <w:rPr>
            <w:rFonts w:ascii="Arial"/>
            <w:color w:val="0000FF"/>
            <w:sz w:val="19"/>
            <w:u w:val="single" w:color="0000FF"/>
          </w:rPr>
          <w:t>http://elkodaily.com/lifestyles/rsvp-volunteers-available-to-help-seniors/article_7a47123b-0fc5-5930-afd7-</w:t>
        </w:r>
      </w:hyperlink>
      <w:r>
        <w:rPr>
          <w:rFonts w:ascii="Arial"/>
          <w:color w:val="0000FF"/>
          <w:sz w:val="19"/>
        </w:rPr>
        <w:t xml:space="preserve"> </w:t>
      </w:r>
      <w:r>
        <w:rPr>
          <w:rFonts w:ascii="Arial"/>
          <w:color w:val="0000FF"/>
          <w:w w:val="105"/>
          <w:sz w:val="19"/>
          <w:u w:val="single" w:color="0000FF"/>
        </w:rPr>
        <w:t>cf725aab45e6.html;</w:t>
      </w:r>
      <w:r>
        <w:rPr>
          <w:rFonts w:ascii="Arial"/>
          <w:color w:val="0000FF"/>
          <w:w w:val="105"/>
          <w:sz w:val="19"/>
        </w:rPr>
        <w:t xml:space="preserve"> </w:t>
      </w:r>
      <w:r>
        <w:rPr>
          <w:rFonts w:ascii="Arial"/>
          <w:w w:val="105"/>
          <w:sz w:val="19"/>
        </w:rPr>
        <w:t>Interviews with stakeholders</w:t>
      </w:r>
    </w:p>
    <w:p w:rsidR="004766CB" w:rsidRDefault="00F26AB2">
      <w:pPr>
        <w:spacing w:line="240" w:lineRule="exact"/>
        <w:ind w:left="1300" w:right="1868"/>
        <w:rPr>
          <w:rFonts w:ascii="Arial"/>
          <w:sz w:val="19"/>
        </w:rPr>
      </w:pPr>
      <w:r>
        <w:rPr>
          <w:rFonts w:ascii="Arial"/>
          <w:w w:val="105"/>
          <w:position w:val="10"/>
          <w:sz w:val="13"/>
        </w:rPr>
        <w:t xml:space="preserve">67 </w:t>
      </w:r>
      <w:r>
        <w:rPr>
          <w:rFonts w:ascii="Arial"/>
          <w:w w:val="105"/>
          <w:sz w:val="19"/>
        </w:rPr>
        <w:t>Nevada Commission on Services for Persons with Disabilities Legislative Subcommittee. Meeting Minutes January 27, 2016.</w:t>
      </w:r>
    </w:p>
    <w:p w:rsidR="004766CB" w:rsidRDefault="00F26AB2">
      <w:pPr>
        <w:spacing w:line="240" w:lineRule="exact"/>
        <w:ind w:left="1300" w:right="1671"/>
        <w:rPr>
          <w:rFonts w:ascii="Arial" w:hAnsi="Arial"/>
          <w:sz w:val="19"/>
        </w:rPr>
      </w:pPr>
      <w:r>
        <w:rPr>
          <w:rFonts w:ascii="Arial" w:hAnsi="Arial"/>
          <w:w w:val="105"/>
          <w:position w:val="10"/>
          <w:sz w:val="13"/>
        </w:rPr>
        <w:t xml:space="preserve">68 </w:t>
      </w:r>
      <w:r>
        <w:rPr>
          <w:rFonts w:ascii="Arial" w:hAnsi="Arial"/>
          <w:w w:val="105"/>
          <w:sz w:val="19"/>
        </w:rPr>
        <w:t xml:space="preserve">Daniel Mathis. Legislature must up state’s Medicaid reimbursement. </w:t>
      </w:r>
      <w:r>
        <w:rPr>
          <w:rFonts w:ascii="Arial" w:hAnsi="Arial"/>
          <w:i/>
          <w:w w:val="105"/>
          <w:sz w:val="19"/>
        </w:rPr>
        <w:t>Las Vegas Sun</w:t>
      </w:r>
      <w:r>
        <w:rPr>
          <w:rFonts w:ascii="Arial" w:hAnsi="Arial"/>
          <w:w w:val="105"/>
          <w:sz w:val="19"/>
        </w:rPr>
        <w:t xml:space="preserve">. May 24, 2015. </w:t>
      </w:r>
      <w:hyperlink r:id="rId129">
        <w:r>
          <w:rPr>
            <w:rFonts w:ascii="Arial" w:hAnsi="Arial"/>
            <w:color w:val="0000FF"/>
            <w:w w:val="105"/>
            <w:sz w:val="19"/>
            <w:u w:val="single" w:color="0000FF"/>
          </w:rPr>
          <w:t>http://www.reviewjournal.com/opinion/legislature-must-state-s-medicaid-reimbursement</w:t>
        </w:r>
      </w:hyperlink>
    </w:p>
    <w:p w:rsidR="004766CB" w:rsidRDefault="00F26AB2">
      <w:pPr>
        <w:spacing w:line="240" w:lineRule="exact"/>
        <w:ind w:left="1300" w:right="1513"/>
        <w:rPr>
          <w:rFonts w:ascii="Arial"/>
          <w:sz w:val="19"/>
        </w:rPr>
      </w:pPr>
      <w:r>
        <w:rPr>
          <w:rFonts w:ascii="Arial"/>
          <w:w w:val="105"/>
          <w:position w:val="10"/>
          <w:sz w:val="13"/>
        </w:rPr>
        <w:t xml:space="preserve">69 </w:t>
      </w:r>
      <w:r>
        <w:rPr>
          <w:rFonts w:ascii="Arial"/>
          <w:w w:val="105"/>
          <w:sz w:val="19"/>
        </w:rPr>
        <w:t>Meeting Minutes from Committee on Senior Citizens, Veterans and Adults with Special Needs. March 28, 2016.</w:t>
      </w:r>
      <w:r>
        <w:rPr>
          <w:rFonts w:ascii="Arial"/>
          <w:spacing w:val="-2"/>
          <w:w w:val="105"/>
          <w:sz w:val="19"/>
        </w:rPr>
        <w:t xml:space="preserve"> </w:t>
      </w:r>
      <w:r>
        <w:rPr>
          <w:rFonts w:ascii="Arial"/>
          <w:color w:val="0000FF"/>
          <w:w w:val="105"/>
          <w:sz w:val="19"/>
          <w:u w:val="single" w:color="0000FF"/>
        </w:rPr>
        <w:t>https://</w:t>
      </w:r>
      <w:hyperlink r:id="rId130">
        <w:r>
          <w:rPr>
            <w:rFonts w:ascii="Arial"/>
            <w:color w:val="0000FF"/>
            <w:w w:val="105"/>
            <w:sz w:val="19"/>
            <w:u w:val="single" w:color="0000FF"/>
          </w:rPr>
          <w:t>www.leg.state.nv.us/App/InterimCommittee/REL/Document/4128</w:t>
        </w:r>
      </w:hyperlink>
    </w:p>
    <w:p w:rsidR="004766CB" w:rsidRDefault="00F26AB2">
      <w:pPr>
        <w:spacing w:line="240" w:lineRule="exact"/>
        <w:ind w:left="1300" w:right="1513"/>
        <w:rPr>
          <w:rFonts w:ascii="Arial"/>
          <w:sz w:val="19"/>
        </w:rPr>
      </w:pPr>
      <w:r>
        <w:rPr>
          <w:rFonts w:ascii="Arial"/>
          <w:w w:val="105"/>
          <w:position w:val="10"/>
          <w:sz w:val="13"/>
        </w:rPr>
        <w:t xml:space="preserve">70 </w:t>
      </w:r>
      <w:r>
        <w:rPr>
          <w:rFonts w:ascii="Arial"/>
          <w:w w:val="105"/>
          <w:sz w:val="19"/>
        </w:rPr>
        <w:t>Meeting Minutes from Committee on Senior Citizens, Veterans and Adults with Special Needs. March 28, 2016.</w:t>
      </w:r>
      <w:r>
        <w:rPr>
          <w:rFonts w:ascii="Arial"/>
          <w:spacing w:val="-2"/>
          <w:w w:val="105"/>
          <w:sz w:val="19"/>
        </w:rPr>
        <w:t xml:space="preserve"> </w:t>
      </w:r>
      <w:r>
        <w:rPr>
          <w:rFonts w:ascii="Arial"/>
          <w:color w:val="0000FF"/>
          <w:w w:val="105"/>
          <w:sz w:val="19"/>
          <w:u w:val="single" w:color="0000FF"/>
        </w:rPr>
        <w:t>https://</w:t>
      </w:r>
      <w:hyperlink r:id="rId131">
        <w:r>
          <w:rPr>
            <w:rFonts w:ascii="Arial"/>
            <w:color w:val="0000FF"/>
            <w:w w:val="105"/>
            <w:sz w:val="19"/>
            <w:u w:val="single" w:color="0000FF"/>
          </w:rPr>
          <w:t>www.leg.state.nv.us/App/InterimCommittee/REL/Document/4128</w:t>
        </w:r>
      </w:hyperlink>
    </w:p>
    <w:p w:rsidR="004766CB" w:rsidRDefault="00F26AB2">
      <w:pPr>
        <w:spacing w:line="240" w:lineRule="exact"/>
        <w:ind w:left="1300" w:right="1368"/>
        <w:rPr>
          <w:rFonts w:ascii="Arial"/>
          <w:sz w:val="19"/>
        </w:rPr>
      </w:pPr>
      <w:r>
        <w:rPr>
          <w:rFonts w:ascii="Arial"/>
          <w:w w:val="105"/>
          <w:position w:val="10"/>
          <w:sz w:val="13"/>
        </w:rPr>
        <w:t xml:space="preserve">71 </w:t>
      </w:r>
      <w:r>
        <w:rPr>
          <w:rFonts w:ascii="Arial"/>
          <w:w w:val="105"/>
          <w:sz w:val="19"/>
        </w:rPr>
        <w:t xml:space="preserve">Leading Age. March 2011. Adult Day Services/Adult Day Health: Financial Viability and Scope of Services Provided Under Medicaid Waivers. Washington, DC. </w:t>
      </w:r>
      <w:hyperlink r:id="rId132">
        <w:r>
          <w:rPr>
            <w:rFonts w:ascii="Arial"/>
            <w:color w:val="0000FF"/>
            <w:sz w:val="19"/>
            <w:u w:val="single" w:color="0000FF"/>
          </w:rPr>
          <w:t>http://www.leadingage.org/uploadedFiles/Content/Members/Provider_Types/Adult_Day/Adult_Day_Servic</w:t>
        </w:r>
      </w:hyperlink>
      <w:r>
        <w:rPr>
          <w:rFonts w:ascii="Arial"/>
          <w:color w:val="0000FF"/>
          <w:sz w:val="19"/>
        </w:rPr>
        <w:t xml:space="preserve"> </w:t>
      </w:r>
      <w:r>
        <w:rPr>
          <w:rFonts w:ascii="Arial"/>
          <w:color w:val="0000FF"/>
          <w:w w:val="105"/>
          <w:sz w:val="19"/>
          <w:u w:val="single" w:color="0000FF"/>
        </w:rPr>
        <w:t>es_Adult_Day_Health_Medicaid.pdf</w:t>
      </w:r>
    </w:p>
    <w:p w:rsidR="004766CB" w:rsidRDefault="00F26AB2">
      <w:pPr>
        <w:spacing w:line="240" w:lineRule="exact"/>
        <w:ind w:left="1300" w:right="1301"/>
        <w:rPr>
          <w:rFonts w:ascii="Arial"/>
          <w:sz w:val="19"/>
        </w:rPr>
      </w:pPr>
      <w:r>
        <w:rPr>
          <w:rFonts w:ascii="Arial"/>
          <w:w w:val="105"/>
          <w:position w:val="10"/>
          <w:sz w:val="13"/>
        </w:rPr>
        <w:t xml:space="preserve">72 </w:t>
      </w:r>
      <w:r>
        <w:rPr>
          <w:rFonts w:ascii="Arial"/>
          <w:w w:val="105"/>
          <w:sz w:val="19"/>
        </w:rPr>
        <w:t>Division of Health Care Financing and Policy. February 2016. Presentation to the Legislative Committee on Post-Acute Care.</w:t>
      </w:r>
    </w:p>
    <w:sectPr w:rsidR="004766CB">
      <w:pgSz w:w="12240" w:h="15840"/>
      <w:pgMar w:top="1500" w:right="140" w:bottom="1000" w:left="140" w:header="0" w:footer="8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6AB2" w:rsidRDefault="00F26AB2">
      <w:r>
        <w:separator/>
      </w:r>
    </w:p>
  </w:endnote>
  <w:endnote w:type="continuationSeparator" w:id="0">
    <w:p w:rsidR="00F26AB2" w:rsidRDefault="00F2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AB2" w:rsidRDefault="00F26AB2">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61.5pt;margin-top:740.45pt;width:161.5pt;height:16.65pt;z-index:-90784;mso-position-horizontal-relative:page;mso-position-vertical-relative:page" filled="f" stroked="f">
          <v:textbox inset="0,0,0,0">
            <w:txbxContent>
              <w:p w:rsidR="00F26AB2" w:rsidRDefault="00F26AB2">
                <w:pPr>
                  <w:spacing w:before="20"/>
                  <w:ind w:left="20"/>
                  <w:rPr>
                    <w:sz w:val="24"/>
                  </w:rPr>
                </w:pPr>
                <w:r>
                  <w:rPr>
                    <w:sz w:val="24"/>
                  </w:rPr>
                  <w:t>Guinn Center for Policy Priorities</w:t>
                </w:r>
              </w:p>
            </w:txbxContent>
          </v:textbox>
          <w10:wrap anchorx="page" anchory="page"/>
        </v:shape>
      </w:pict>
    </w:r>
    <w:r>
      <w:pict>
        <v:shape id="_x0000_s2053" type="#_x0000_t202" style="position:absolute;margin-left:526.7pt;margin-top:740.25pt;width:15.25pt;height:16.1pt;z-index:-90760;mso-position-horizontal-relative:page;mso-position-vertical-relative:page" filled="f" stroked="f">
          <v:textbox inset="0,0,0,0">
            <w:txbxContent>
              <w:p w:rsidR="00F26AB2" w:rsidRDefault="00F26AB2">
                <w:pPr>
                  <w:pStyle w:val="BodyText"/>
                  <w:spacing w:before="29"/>
                  <w:ind w:left="40"/>
                </w:pPr>
                <w:r>
                  <w:fldChar w:fldCharType="begin"/>
                </w:r>
                <w:r>
                  <w:rPr>
                    <w:w w:val="105"/>
                  </w:rPr>
                  <w:instrText xml:space="preserve"> PAGE </w:instrText>
                </w:r>
                <w:r>
                  <w:fldChar w:fldCharType="separate"/>
                </w:r>
                <w:r w:rsidR="00007C79">
                  <w:rPr>
                    <w:noProof/>
                    <w:w w:val="105"/>
                  </w:rPr>
                  <w:t>20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AB2" w:rsidRDefault="00F26AB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AB2" w:rsidRDefault="00F26AB2">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1.5pt;margin-top:560.45pt;width:161.5pt;height:16.65pt;z-index:-90736;mso-position-horizontal-relative:page;mso-position-vertical-relative:page" filled="f" stroked="f">
          <v:textbox inset="0,0,0,0">
            <w:txbxContent>
              <w:p w:rsidR="00F26AB2" w:rsidRDefault="00F26AB2">
                <w:pPr>
                  <w:spacing w:before="20"/>
                  <w:ind w:left="20"/>
                  <w:rPr>
                    <w:sz w:val="24"/>
                  </w:rPr>
                </w:pPr>
                <w:r>
                  <w:rPr>
                    <w:sz w:val="24"/>
                  </w:rPr>
                  <w:t>Guinn Center for Policy Priorities</w:t>
                </w:r>
              </w:p>
            </w:txbxContent>
          </v:textbox>
          <w10:wrap anchorx="page" anchory="page"/>
        </v:shape>
      </w:pict>
    </w:r>
    <w:r>
      <w:pict>
        <v:shape id="_x0000_s2051" type="#_x0000_t202" style="position:absolute;margin-left:706.7pt;margin-top:560.4pt;width:15.15pt;height:15.2pt;z-index:-90712;mso-position-horizontal-relative:page;mso-position-vertical-relative:page" filled="f" stroked="f">
          <v:textbox inset="0,0,0,0">
            <w:txbxContent>
              <w:p w:rsidR="00F26AB2" w:rsidRDefault="00F26AB2">
                <w:pPr>
                  <w:pStyle w:val="BodyText"/>
                  <w:spacing w:before="25"/>
                  <w:ind w:left="40"/>
                </w:pPr>
                <w:r>
                  <w:fldChar w:fldCharType="begin"/>
                </w:r>
                <w:r>
                  <w:rPr>
                    <w:w w:val="105"/>
                  </w:rPr>
                  <w:instrText xml:space="preserve"> PAGE </w:instrText>
                </w:r>
                <w:r>
                  <w:fldChar w:fldCharType="separate"/>
                </w:r>
                <w:r w:rsidR="00007C79">
                  <w:rPr>
                    <w:noProof/>
                    <w:w w:val="105"/>
                  </w:rPr>
                  <w:t>26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AB2" w:rsidRDefault="00F26AB2">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61.5pt;margin-top:740.45pt;width:161.5pt;height:16.65pt;z-index:-90688;mso-position-horizontal-relative:page;mso-position-vertical-relative:page" filled="f" stroked="f">
          <v:textbox inset="0,0,0,0">
            <w:txbxContent>
              <w:p w:rsidR="00F26AB2" w:rsidRDefault="00F26AB2">
                <w:pPr>
                  <w:spacing w:before="20"/>
                  <w:ind w:left="20"/>
                  <w:rPr>
                    <w:sz w:val="24"/>
                  </w:rPr>
                </w:pPr>
                <w:r>
                  <w:rPr>
                    <w:sz w:val="24"/>
                  </w:rPr>
                  <w:t>Guinn Center for Policy Priorities</w:t>
                </w:r>
              </w:p>
            </w:txbxContent>
          </v:textbox>
          <w10:wrap anchorx="page" anchory="page"/>
        </v:shape>
      </w:pict>
    </w:r>
    <w:r>
      <w:pict>
        <v:shape id="_x0000_s2049" type="#_x0000_t202" style="position:absolute;margin-left:524.8pt;margin-top:740.25pt;width:17.3pt;height:16.1pt;z-index:-90664;mso-position-horizontal-relative:page;mso-position-vertical-relative:page" filled="f" stroked="f">
          <v:textbox inset="0,0,0,0">
            <w:txbxContent>
              <w:p w:rsidR="00F26AB2" w:rsidRDefault="00F26AB2">
                <w:pPr>
                  <w:pStyle w:val="BodyText"/>
                  <w:spacing w:before="29"/>
                  <w:ind w:left="78"/>
                </w:pPr>
                <w:r>
                  <w:fldChar w:fldCharType="begin"/>
                </w:r>
                <w:r>
                  <w:rPr>
                    <w:w w:val="105"/>
                  </w:rPr>
                  <w:instrText xml:space="preserve"> PAGE </w:instrText>
                </w:r>
                <w:r>
                  <w:fldChar w:fldCharType="separate"/>
                </w:r>
                <w:r w:rsidR="00007C79">
                  <w:rPr>
                    <w:noProof/>
                    <w:w w:val="105"/>
                  </w:rPr>
                  <w:t>53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6AB2" w:rsidRDefault="00F26AB2">
      <w:r>
        <w:separator/>
      </w:r>
    </w:p>
  </w:footnote>
  <w:footnote w:type="continuationSeparator" w:id="0">
    <w:p w:rsidR="00F26AB2" w:rsidRDefault="00F26A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05AEC"/>
    <w:multiLevelType w:val="hybridMultilevel"/>
    <w:tmpl w:val="CAA49E7C"/>
    <w:lvl w:ilvl="0" w:tplc="69F2FBC2">
      <w:start w:val="1"/>
      <w:numFmt w:val="decimal"/>
      <w:lvlText w:val="%1."/>
      <w:lvlJc w:val="left"/>
      <w:pPr>
        <w:ind w:left="1800" w:hanging="360"/>
        <w:jc w:val="left"/>
      </w:pPr>
      <w:rPr>
        <w:rFonts w:hint="default"/>
        <w:b/>
        <w:bCs/>
        <w:w w:val="99"/>
      </w:rPr>
    </w:lvl>
    <w:lvl w:ilvl="1" w:tplc="C76648E0">
      <w:numFmt w:val="bullet"/>
      <w:lvlText w:val="•"/>
      <w:lvlJc w:val="left"/>
      <w:pPr>
        <w:ind w:left="2832" w:hanging="360"/>
      </w:pPr>
      <w:rPr>
        <w:rFonts w:hint="default"/>
      </w:rPr>
    </w:lvl>
    <w:lvl w:ilvl="2" w:tplc="173E1ADC">
      <w:numFmt w:val="bullet"/>
      <w:lvlText w:val="•"/>
      <w:lvlJc w:val="left"/>
      <w:pPr>
        <w:ind w:left="3864" w:hanging="360"/>
      </w:pPr>
      <w:rPr>
        <w:rFonts w:hint="default"/>
      </w:rPr>
    </w:lvl>
    <w:lvl w:ilvl="3" w:tplc="B322C6BE">
      <w:numFmt w:val="bullet"/>
      <w:lvlText w:val="•"/>
      <w:lvlJc w:val="left"/>
      <w:pPr>
        <w:ind w:left="4896" w:hanging="360"/>
      </w:pPr>
      <w:rPr>
        <w:rFonts w:hint="default"/>
      </w:rPr>
    </w:lvl>
    <w:lvl w:ilvl="4" w:tplc="08E484CE">
      <w:numFmt w:val="bullet"/>
      <w:lvlText w:val="•"/>
      <w:lvlJc w:val="left"/>
      <w:pPr>
        <w:ind w:left="5928" w:hanging="360"/>
      </w:pPr>
      <w:rPr>
        <w:rFonts w:hint="default"/>
      </w:rPr>
    </w:lvl>
    <w:lvl w:ilvl="5" w:tplc="435C6B46">
      <w:numFmt w:val="bullet"/>
      <w:lvlText w:val="•"/>
      <w:lvlJc w:val="left"/>
      <w:pPr>
        <w:ind w:left="6960" w:hanging="360"/>
      </w:pPr>
      <w:rPr>
        <w:rFonts w:hint="default"/>
      </w:rPr>
    </w:lvl>
    <w:lvl w:ilvl="6" w:tplc="CE36AC04">
      <w:numFmt w:val="bullet"/>
      <w:lvlText w:val="•"/>
      <w:lvlJc w:val="left"/>
      <w:pPr>
        <w:ind w:left="7992" w:hanging="360"/>
      </w:pPr>
      <w:rPr>
        <w:rFonts w:hint="default"/>
      </w:rPr>
    </w:lvl>
    <w:lvl w:ilvl="7" w:tplc="9B9A13A0">
      <w:numFmt w:val="bullet"/>
      <w:lvlText w:val="•"/>
      <w:lvlJc w:val="left"/>
      <w:pPr>
        <w:ind w:left="9024" w:hanging="360"/>
      </w:pPr>
      <w:rPr>
        <w:rFonts w:hint="default"/>
      </w:rPr>
    </w:lvl>
    <w:lvl w:ilvl="8" w:tplc="3866EA56">
      <w:numFmt w:val="bullet"/>
      <w:lvlText w:val="•"/>
      <w:lvlJc w:val="left"/>
      <w:pPr>
        <w:ind w:left="10056" w:hanging="360"/>
      </w:pPr>
      <w:rPr>
        <w:rFonts w:hint="default"/>
      </w:rPr>
    </w:lvl>
  </w:abstractNum>
  <w:abstractNum w:abstractNumId="1" w15:restartNumberingAfterBreak="0">
    <w:nsid w:val="18C61CFC"/>
    <w:multiLevelType w:val="hybridMultilevel"/>
    <w:tmpl w:val="2BFE1D60"/>
    <w:lvl w:ilvl="0" w:tplc="4A283EE0">
      <w:start w:val="1"/>
      <w:numFmt w:val="decimal"/>
      <w:lvlText w:val="%1."/>
      <w:lvlJc w:val="left"/>
      <w:pPr>
        <w:ind w:left="1300" w:hanging="355"/>
        <w:jc w:val="left"/>
      </w:pPr>
      <w:rPr>
        <w:rFonts w:ascii="Calibri" w:eastAsia="Calibri" w:hAnsi="Calibri" w:cs="Calibri" w:hint="default"/>
        <w:b/>
        <w:bCs/>
        <w:color w:val="E36C0A"/>
        <w:spacing w:val="-16"/>
        <w:w w:val="100"/>
        <w:sz w:val="24"/>
        <w:szCs w:val="24"/>
      </w:rPr>
    </w:lvl>
    <w:lvl w:ilvl="1" w:tplc="639E2834">
      <w:start w:val="1"/>
      <w:numFmt w:val="upperLetter"/>
      <w:lvlText w:val="%2."/>
      <w:lvlJc w:val="left"/>
      <w:pPr>
        <w:ind w:left="2020" w:hanging="360"/>
        <w:jc w:val="left"/>
      </w:pPr>
      <w:rPr>
        <w:rFonts w:ascii="Calibri" w:eastAsia="Calibri" w:hAnsi="Calibri" w:cs="Calibri" w:hint="default"/>
        <w:b/>
        <w:bCs/>
        <w:color w:val="E36C0A"/>
        <w:spacing w:val="-21"/>
        <w:w w:val="100"/>
        <w:sz w:val="24"/>
        <w:szCs w:val="24"/>
      </w:rPr>
    </w:lvl>
    <w:lvl w:ilvl="2" w:tplc="B0D0AF12">
      <w:numFmt w:val="bullet"/>
      <w:lvlText w:val="•"/>
      <w:lvlJc w:val="left"/>
      <w:pPr>
        <w:ind w:left="3124" w:hanging="360"/>
      </w:pPr>
      <w:rPr>
        <w:rFonts w:hint="default"/>
      </w:rPr>
    </w:lvl>
    <w:lvl w:ilvl="3" w:tplc="C778C246">
      <w:numFmt w:val="bullet"/>
      <w:lvlText w:val="•"/>
      <w:lvlJc w:val="left"/>
      <w:pPr>
        <w:ind w:left="4228" w:hanging="360"/>
      </w:pPr>
      <w:rPr>
        <w:rFonts w:hint="default"/>
      </w:rPr>
    </w:lvl>
    <w:lvl w:ilvl="4" w:tplc="86AE28A6">
      <w:numFmt w:val="bullet"/>
      <w:lvlText w:val="•"/>
      <w:lvlJc w:val="left"/>
      <w:pPr>
        <w:ind w:left="5333" w:hanging="360"/>
      </w:pPr>
      <w:rPr>
        <w:rFonts w:hint="default"/>
      </w:rPr>
    </w:lvl>
    <w:lvl w:ilvl="5" w:tplc="C83E9C8E">
      <w:numFmt w:val="bullet"/>
      <w:lvlText w:val="•"/>
      <w:lvlJc w:val="left"/>
      <w:pPr>
        <w:ind w:left="6437" w:hanging="360"/>
      </w:pPr>
      <w:rPr>
        <w:rFonts w:hint="default"/>
      </w:rPr>
    </w:lvl>
    <w:lvl w:ilvl="6" w:tplc="97007960">
      <w:numFmt w:val="bullet"/>
      <w:lvlText w:val="•"/>
      <w:lvlJc w:val="left"/>
      <w:pPr>
        <w:ind w:left="7542" w:hanging="360"/>
      </w:pPr>
      <w:rPr>
        <w:rFonts w:hint="default"/>
      </w:rPr>
    </w:lvl>
    <w:lvl w:ilvl="7" w:tplc="DBE43CB0">
      <w:numFmt w:val="bullet"/>
      <w:lvlText w:val="•"/>
      <w:lvlJc w:val="left"/>
      <w:pPr>
        <w:ind w:left="8646" w:hanging="360"/>
      </w:pPr>
      <w:rPr>
        <w:rFonts w:hint="default"/>
      </w:rPr>
    </w:lvl>
    <w:lvl w:ilvl="8" w:tplc="BB02E1A6">
      <w:numFmt w:val="bullet"/>
      <w:lvlText w:val="•"/>
      <w:lvlJc w:val="left"/>
      <w:pPr>
        <w:ind w:left="9751" w:hanging="360"/>
      </w:pPr>
      <w:rPr>
        <w:rFonts w:hint="default"/>
      </w:rPr>
    </w:lvl>
  </w:abstractNum>
  <w:abstractNum w:abstractNumId="2" w15:restartNumberingAfterBreak="0">
    <w:nsid w:val="1D1B5706"/>
    <w:multiLevelType w:val="hybridMultilevel"/>
    <w:tmpl w:val="A568FCC8"/>
    <w:lvl w:ilvl="0" w:tplc="1E285130">
      <w:start w:val="1"/>
      <w:numFmt w:val="decimal"/>
      <w:lvlText w:val="%1."/>
      <w:lvlJc w:val="left"/>
      <w:pPr>
        <w:ind w:left="1660" w:hanging="360"/>
        <w:jc w:val="left"/>
      </w:pPr>
      <w:rPr>
        <w:rFonts w:ascii="Calibri" w:eastAsia="Calibri" w:hAnsi="Calibri" w:cs="Calibri" w:hint="default"/>
        <w:b/>
        <w:bCs/>
        <w:color w:val="E36C0A"/>
        <w:spacing w:val="-1"/>
        <w:w w:val="100"/>
        <w:sz w:val="24"/>
        <w:szCs w:val="24"/>
      </w:rPr>
    </w:lvl>
    <w:lvl w:ilvl="1" w:tplc="F4EC986C">
      <w:numFmt w:val="bullet"/>
      <w:lvlText w:val="•"/>
      <w:lvlJc w:val="left"/>
      <w:pPr>
        <w:ind w:left="2690" w:hanging="360"/>
      </w:pPr>
      <w:rPr>
        <w:rFonts w:hint="default"/>
      </w:rPr>
    </w:lvl>
    <w:lvl w:ilvl="2" w:tplc="DBD06204">
      <w:numFmt w:val="bullet"/>
      <w:lvlText w:val="•"/>
      <w:lvlJc w:val="left"/>
      <w:pPr>
        <w:ind w:left="3720" w:hanging="360"/>
      </w:pPr>
      <w:rPr>
        <w:rFonts w:hint="default"/>
      </w:rPr>
    </w:lvl>
    <w:lvl w:ilvl="3" w:tplc="9216E13E">
      <w:numFmt w:val="bullet"/>
      <w:lvlText w:val="•"/>
      <w:lvlJc w:val="left"/>
      <w:pPr>
        <w:ind w:left="4750" w:hanging="360"/>
      </w:pPr>
      <w:rPr>
        <w:rFonts w:hint="default"/>
      </w:rPr>
    </w:lvl>
    <w:lvl w:ilvl="4" w:tplc="9C423814">
      <w:numFmt w:val="bullet"/>
      <w:lvlText w:val="•"/>
      <w:lvlJc w:val="left"/>
      <w:pPr>
        <w:ind w:left="5780" w:hanging="360"/>
      </w:pPr>
      <w:rPr>
        <w:rFonts w:hint="default"/>
      </w:rPr>
    </w:lvl>
    <w:lvl w:ilvl="5" w:tplc="CC103C8A">
      <w:numFmt w:val="bullet"/>
      <w:lvlText w:val="•"/>
      <w:lvlJc w:val="left"/>
      <w:pPr>
        <w:ind w:left="6810" w:hanging="360"/>
      </w:pPr>
      <w:rPr>
        <w:rFonts w:hint="default"/>
      </w:rPr>
    </w:lvl>
    <w:lvl w:ilvl="6" w:tplc="CE4CDE2E">
      <w:numFmt w:val="bullet"/>
      <w:lvlText w:val="•"/>
      <w:lvlJc w:val="left"/>
      <w:pPr>
        <w:ind w:left="7840" w:hanging="360"/>
      </w:pPr>
      <w:rPr>
        <w:rFonts w:hint="default"/>
      </w:rPr>
    </w:lvl>
    <w:lvl w:ilvl="7" w:tplc="16F2B954">
      <w:numFmt w:val="bullet"/>
      <w:lvlText w:val="•"/>
      <w:lvlJc w:val="left"/>
      <w:pPr>
        <w:ind w:left="8870" w:hanging="360"/>
      </w:pPr>
      <w:rPr>
        <w:rFonts w:hint="default"/>
      </w:rPr>
    </w:lvl>
    <w:lvl w:ilvl="8" w:tplc="6E90274E">
      <w:numFmt w:val="bullet"/>
      <w:lvlText w:val="•"/>
      <w:lvlJc w:val="left"/>
      <w:pPr>
        <w:ind w:left="9900" w:hanging="360"/>
      </w:pPr>
      <w:rPr>
        <w:rFonts w:hint="default"/>
      </w:rPr>
    </w:lvl>
  </w:abstractNum>
  <w:abstractNum w:abstractNumId="3" w15:restartNumberingAfterBreak="0">
    <w:nsid w:val="2B6610F6"/>
    <w:multiLevelType w:val="hybridMultilevel"/>
    <w:tmpl w:val="A038ED2E"/>
    <w:lvl w:ilvl="0" w:tplc="8918F9E8">
      <w:numFmt w:val="bullet"/>
      <w:lvlText w:val=""/>
      <w:lvlJc w:val="left"/>
      <w:pPr>
        <w:ind w:left="1660" w:hanging="360"/>
      </w:pPr>
      <w:rPr>
        <w:rFonts w:ascii="Symbol" w:eastAsia="Symbol" w:hAnsi="Symbol" w:cs="Symbol" w:hint="default"/>
        <w:w w:val="102"/>
        <w:sz w:val="21"/>
        <w:szCs w:val="21"/>
      </w:rPr>
    </w:lvl>
    <w:lvl w:ilvl="1" w:tplc="CD78F0EC">
      <w:numFmt w:val="bullet"/>
      <w:lvlText w:val="•"/>
      <w:lvlJc w:val="left"/>
      <w:pPr>
        <w:ind w:left="2380" w:hanging="360"/>
      </w:pPr>
      <w:rPr>
        <w:rFonts w:hint="default"/>
      </w:rPr>
    </w:lvl>
    <w:lvl w:ilvl="2" w:tplc="36AE1214">
      <w:numFmt w:val="bullet"/>
      <w:lvlText w:val="•"/>
      <w:lvlJc w:val="left"/>
      <w:pPr>
        <w:ind w:left="3444" w:hanging="360"/>
      </w:pPr>
      <w:rPr>
        <w:rFonts w:hint="default"/>
      </w:rPr>
    </w:lvl>
    <w:lvl w:ilvl="3" w:tplc="F0DCC980">
      <w:numFmt w:val="bullet"/>
      <w:lvlText w:val="•"/>
      <w:lvlJc w:val="left"/>
      <w:pPr>
        <w:ind w:left="4508" w:hanging="360"/>
      </w:pPr>
      <w:rPr>
        <w:rFonts w:hint="default"/>
      </w:rPr>
    </w:lvl>
    <w:lvl w:ilvl="4" w:tplc="E7646B5C">
      <w:numFmt w:val="bullet"/>
      <w:lvlText w:val="•"/>
      <w:lvlJc w:val="left"/>
      <w:pPr>
        <w:ind w:left="5573" w:hanging="360"/>
      </w:pPr>
      <w:rPr>
        <w:rFonts w:hint="default"/>
      </w:rPr>
    </w:lvl>
    <w:lvl w:ilvl="5" w:tplc="2070AE44">
      <w:numFmt w:val="bullet"/>
      <w:lvlText w:val="•"/>
      <w:lvlJc w:val="left"/>
      <w:pPr>
        <w:ind w:left="6637" w:hanging="360"/>
      </w:pPr>
      <w:rPr>
        <w:rFonts w:hint="default"/>
      </w:rPr>
    </w:lvl>
    <w:lvl w:ilvl="6" w:tplc="ECC01730">
      <w:numFmt w:val="bullet"/>
      <w:lvlText w:val="•"/>
      <w:lvlJc w:val="left"/>
      <w:pPr>
        <w:ind w:left="7702" w:hanging="360"/>
      </w:pPr>
      <w:rPr>
        <w:rFonts w:hint="default"/>
      </w:rPr>
    </w:lvl>
    <w:lvl w:ilvl="7" w:tplc="CAD4CEB0">
      <w:numFmt w:val="bullet"/>
      <w:lvlText w:val="•"/>
      <w:lvlJc w:val="left"/>
      <w:pPr>
        <w:ind w:left="8766" w:hanging="360"/>
      </w:pPr>
      <w:rPr>
        <w:rFonts w:hint="default"/>
      </w:rPr>
    </w:lvl>
    <w:lvl w:ilvl="8" w:tplc="CDFE44E4">
      <w:numFmt w:val="bullet"/>
      <w:lvlText w:val="•"/>
      <w:lvlJc w:val="left"/>
      <w:pPr>
        <w:ind w:left="9831" w:hanging="360"/>
      </w:pPr>
      <w:rPr>
        <w:rFonts w:hint="default"/>
      </w:rPr>
    </w:lvl>
  </w:abstractNum>
  <w:abstractNum w:abstractNumId="4" w15:restartNumberingAfterBreak="0">
    <w:nsid w:val="46736134"/>
    <w:multiLevelType w:val="hybridMultilevel"/>
    <w:tmpl w:val="C22496A4"/>
    <w:lvl w:ilvl="0" w:tplc="8A6CCBD6">
      <w:start w:val="1"/>
      <w:numFmt w:val="upperLetter"/>
      <w:lvlText w:val="%1."/>
      <w:lvlJc w:val="left"/>
      <w:pPr>
        <w:ind w:left="1800" w:hanging="360"/>
        <w:jc w:val="left"/>
      </w:pPr>
      <w:rPr>
        <w:rFonts w:ascii="Calibri" w:eastAsia="Calibri" w:hAnsi="Calibri" w:cs="Calibri" w:hint="default"/>
        <w:b/>
        <w:bCs/>
        <w:color w:val="E36C0A"/>
        <w:spacing w:val="-13"/>
        <w:w w:val="100"/>
        <w:sz w:val="24"/>
        <w:szCs w:val="24"/>
      </w:rPr>
    </w:lvl>
    <w:lvl w:ilvl="1" w:tplc="8E8AC980">
      <w:numFmt w:val="bullet"/>
      <w:lvlText w:val="•"/>
      <w:lvlJc w:val="left"/>
      <w:pPr>
        <w:ind w:left="2832" w:hanging="360"/>
      </w:pPr>
      <w:rPr>
        <w:rFonts w:hint="default"/>
      </w:rPr>
    </w:lvl>
    <w:lvl w:ilvl="2" w:tplc="E7902EAE">
      <w:numFmt w:val="bullet"/>
      <w:lvlText w:val="•"/>
      <w:lvlJc w:val="left"/>
      <w:pPr>
        <w:ind w:left="3864" w:hanging="360"/>
      </w:pPr>
      <w:rPr>
        <w:rFonts w:hint="default"/>
      </w:rPr>
    </w:lvl>
    <w:lvl w:ilvl="3" w:tplc="4EE62426">
      <w:numFmt w:val="bullet"/>
      <w:lvlText w:val="•"/>
      <w:lvlJc w:val="left"/>
      <w:pPr>
        <w:ind w:left="4896" w:hanging="360"/>
      </w:pPr>
      <w:rPr>
        <w:rFonts w:hint="default"/>
      </w:rPr>
    </w:lvl>
    <w:lvl w:ilvl="4" w:tplc="08C4A644">
      <w:numFmt w:val="bullet"/>
      <w:lvlText w:val="•"/>
      <w:lvlJc w:val="left"/>
      <w:pPr>
        <w:ind w:left="5928" w:hanging="360"/>
      </w:pPr>
      <w:rPr>
        <w:rFonts w:hint="default"/>
      </w:rPr>
    </w:lvl>
    <w:lvl w:ilvl="5" w:tplc="24461AE8">
      <w:numFmt w:val="bullet"/>
      <w:lvlText w:val="•"/>
      <w:lvlJc w:val="left"/>
      <w:pPr>
        <w:ind w:left="6960" w:hanging="360"/>
      </w:pPr>
      <w:rPr>
        <w:rFonts w:hint="default"/>
      </w:rPr>
    </w:lvl>
    <w:lvl w:ilvl="6" w:tplc="A4DAA6D0">
      <w:numFmt w:val="bullet"/>
      <w:lvlText w:val="•"/>
      <w:lvlJc w:val="left"/>
      <w:pPr>
        <w:ind w:left="7992" w:hanging="360"/>
      </w:pPr>
      <w:rPr>
        <w:rFonts w:hint="default"/>
      </w:rPr>
    </w:lvl>
    <w:lvl w:ilvl="7" w:tplc="0FEC50CC">
      <w:numFmt w:val="bullet"/>
      <w:lvlText w:val="•"/>
      <w:lvlJc w:val="left"/>
      <w:pPr>
        <w:ind w:left="9024" w:hanging="360"/>
      </w:pPr>
      <w:rPr>
        <w:rFonts w:hint="default"/>
      </w:rPr>
    </w:lvl>
    <w:lvl w:ilvl="8" w:tplc="21EA70C4">
      <w:numFmt w:val="bullet"/>
      <w:lvlText w:val="•"/>
      <w:lvlJc w:val="left"/>
      <w:pPr>
        <w:ind w:left="10056" w:hanging="360"/>
      </w:pPr>
      <w:rPr>
        <w:rFonts w:hint="default"/>
      </w:rPr>
    </w:lvl>
  </w:abstractNum>
  <w:abstractNum w:abstractNumId="5" w15:restartNumberingAfterBreak="0">
    <w:nsid w:val="55392A2D"/>
    <w:multiLevelType w:val="hybridMultilevel"/>
    <w:tmpl w:val="72F0D388"/>
    <w:lvl w:ilvl="0" w:tplc="C8422124">
      <w:start w:val="1"/>
      <w:numFmt w:val="decimal"/>
      <w:lvlText w:val="%1."/>
      <w:lvlJc w:val="left"/>
      <w:pPr>
        <w:ind w:left="1440" w:hanging="355"/>
        <w:jc w:val="left"/>
      </w:pPr>
      <w:rPr>
        <w:rFonts w:ascii="Calibri" w:eastAsia="Calibri" w:hAnsi="Calibri" w:cs="Calibri" w:hint="default"/>
        <w:b/>
        <w:bCs/>
        <w:color w:val="E36C0A"/>
        <w:spacing w:val="-13"/>
        <w:w w:val="100"/>
        <w:sz w:val="24"/>
        <w:szCs w:val="24"/>
      </w:rPr>
    </w:lvl>
    <w:lvl w:ilvl="1" w:tplc="CFCA0104">
      <w:numFmt w:val="bullet"/>
      <w:lvlText w:val="•"/>
      <w:lvlJc w:val="left"/>
      <w:pPr>
        <w:ind w:left="2508" w:hanging="355"/>
      </w:pPr>
      <w:rPr>
        <w:rFonts w:hint="default"/>
      </w:rPr>
    </w:lvl>
    <w:lvl w:ilvl="2" w:tplc="6F6ABDA2">
      <w:numFmt w:val="bullet"/>
      <w:lvlText w:val="•"/>
      <w:lvlJc w:val="left"/>
      <w:pPr>
        <w:ind w:left="3576" w:hanging="355"/>
      </w:pPr>
      <w:rPr>
        <w:rFonts w:hint="default"/>
      </w:rPr>
    </w:lvl>
    <w:lvl w:ilvl="3" w:tplc="81FC48C2">
      <w:numFmt w:val="bullet"/>
      <w:lvlText w:val="•"/>
      <w:lvlJc w:val="left"/>
      <w:pPr>
        <w:ind w:left="4644" w:hanging="355"/>
      </w:pPr>
      <w:rPr>
        <w:rFonts w:hint="default"/>
      </w:rPr>
    </w:lvl>
    <w:lvl w:ilvl="4" w:tplc="B92683E8">
      <w:numFmt w:val="bullet"/>
      <w:lvlText w:val="•"/>
      <w:lvlJc w:val="left"/>
      <w:pPr>
        <w:ind w:left="5712" w:hanging="355"/>
      </w:pPr>
      <w:rPr>
        <w:rFonts w:hint="default"/>
      </w:rPr>
    </w:lvl>
    <w:lvl w:ilvl="5" w:tplc="FCCCD4A4">
      <w:numFmt w:val="bullet"/>
      <w:lvlText w:val="•"/>
      <w:lvlJc w:val="left"/>
      <w:pPr>
        <w:ind w:left="6780" w:hanging="355"/>
      </w:pPr>
      <w:rPr>
        <w:rFonts w:hint="default"/>
      </w:rPr>
    </w:lvl>
    <w:lvl w:ilvl="6" w:tplc="4B6CE92E">
      <w:numFmt w:val="bullet"/>
      <w:lvlText w:val="•"/>
      <w:lvlJc w:val="left"/>
      <w:pPr>
        <w:ind w:left="7848" w:hanging="355"/>
      </w:pPr>
      <w:rPr>
        <w:rFonts w:hint="default"/>
      </w:rPr>
    </w:lvl>
    <w:lvl w:ilvl="7" w:tplc="2CB6A3BE">
      <w:numFmt w:val="bullet"/>
      <w:lvlText w:val="•"/>
      <w:lvlJc w:val="left"/>
      <w:pPr>
        <w:ind w:left="8916" w:hanging="355"/>
      </w:pPr>
      <w:rPr>
        <w:rFonts w:hint="default"/>
      </w:rPr>
    </w:lvl>
    <w:lvl w:ilvl="8" w:tplc="31B68DB0">
      <w:numFmt w:val="bullet"/>
      <w:lvlText w:val="•"/>
      <w:lvlJc w:val="left"/>
      <w:pPr>
        <w:ind w:left="9984" w:hanging="355"/>
      </w:pPr>
      <w:rPr>
        <w:rFonts w:hint="default"/>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766CB"/>
    <w:rsid w:val="00007C79"/>
    <w:rsid w:val="004766CB"/>
    <w:rsid w:val="00F2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7D027B9"/>
  <w15:docId w15:val="{0458DDA2-683B-4540-A122-DB3606F3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300"/>
      <w:outlineLvl w:val="0"/>
    </w:pPr>
    <w:rPr>
      <w:b/>
      <w:bCs/>
      <w:sz w:val="31"/>
      <w:szCs w:val="31"/>
    </w:rPr>
  </w:style>
  <w:style w:type="paragraph" w:styleId="Heading2">
    <w:name w:val="heading 2"/>
    <w:basedOn w:val="Normal"/>
    <w:uiPriority w:val="1"/>
    <w:qFormat/>
    <w:pPr>
      <w:ind w:left="1300"/>
      <w:jc w:val="both"/>
      <w:outlineLvl w:val="1"/>
    </w:pPr>
    <w:rPr>
      <w:b/>
      <w:bCs/>
      <w:sz w:val="24"/>
      <w:szCs w:val="24"/>
    </w:rPr>
  </w:style>
  <w:style w:type="paragraph" w:styleId="Heading3">
    <w:name w:val="heading 3"/>
    <w:basedOn w:val="Normal"/>
    <w:uiPriority w:val="1"/>
    <w:qFormat/>
    <w:pPr>
      <w:spacing w:before="106"/>
      <w:ind w:left="120"/>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8"/>
      <w:ind w:left="1440"/>
    </w:pPr>
    <w:rPr>
      <w:sz w:val="21"/>
      <w:szCs w:val="21"/>
    </w:rPr>
  </w:style>
  <w:style w:type="paragraph" w:styleId="TOC2">
    <w:name w:val="toc 2"/>
    <w:basedOn w:val="Normal"/>
    <w:uiPriority w:val="1"/>
    <w:qFormat/>
    <w:pPr>
      <w:spacing w:before="113"/>
      <w:ind w:left="1680"/>
    </w:pPr>
    <w:rPr>
      <w:sz w:val="21"/>
      <w:szCs w:val="21"/>
    </w:rPr>
  </w:style>
  <w:style w:type="paragraph" w:styleId="TOC3">
    <w:name w:val="toc 3"/>
    <w:basedOn w:val="Normal"/>
    <w:uiPriority w:val="1"/>
    <w:qFormat/>
    <w:pPr>
      <w:spacing w:before="113"/>
      <w:ind w:left="192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www.rtcsnv.com/wp-content/uploads/2012/06/Coordinated-Transportation-Plan-" TargetMode="External"/><Relationship Id="rId21" Type="http://schemas.openxmlformats.org/officeDocument/2006/relationships/image" Target="media/image14.jpeg"/><Relationship Id="rId42" Type="http://schemas.openxmlformats.org/officeDocument/2006/relationships/footer" Target="footer4.xml"/><Relationship Id="rId47" Type="http://schemas.openxmlformats.org/officeDocument/2006/relationships/image" Target="media/image36.png"/><Relationship Id="rId63" Type="http://schemas.openxmlformats.org/officeDocument/2006/relationships/image" Target="media/image47.png"/><Relationship Id="rId68" Type="http://schemas.openxmlformats.org/officeDocument/2006/relationships/hyperlink" Target="http://www.nod.org/downloads/best-" TargetMode="External"/><Relationship Id="rId84" Type="http://schemas.openxmlformats.org/officeDocument/2006/relationships/hyperlink" Target="http://www.rtcsnv.com/transit/paratransit/mobility-training-center/" TargetMode="External"/><Relationship Id="rId89" Type="http://schemas.openxmlformats.org/officeDocument/2006/relationships/hyperlink" Target="http://www.elkocountynv.net/departments/Transit/Demand%20Response%20Passenger%20Guide%2006" TargetMode="External"/><Relationship Id="rId112" Type="http://schemas.openxmlformats.org/officeDocument/2006/relationships/hyperlink" Target="http://www.rtcsnv.com/wp-content/uploads/2015/05/FY16-" TargetMode="External"/><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hyperlink" Target="http://www.rtcsnv.com/wp-" TargetMode="External"/><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hyperlink" Target="mailto:info@guinncenter.org" TargetMode="External"/><Relationship Id="rId74" Type="http://schemas.openxmlformats.org/officeDocument/2006/relationships/hyperlink" Target="http://www.unr.edu/nced/projects/nced_p2i" TargetMode="External"/><Relationship Id="rId79" Type="http://schemas.openxmlformats.org/officeDocument/2006/relationships/hyperlink" Target="http://factfinder.census.gov/faces/tableservices/jsf/pages/productview.xhtml?pid=ACS_14_5YR_S1810&amp;amp;p" TargetMode="External"/><Relationship Id="rId102" Type="http://schemas.openxmlformats.org/officeDocument/2006/relationships/hyperlink" Target="http://www.nevadadot.com/uploadedFiles/NDOT/About_NDOT/NDOT_Divisions/Planning/Transit/NDOT_" TargetMode="External"/><Relationship Id="rId123" Type="http://schemas.openxmlformats.org/officeDocument/2006/relationships/hyperlink" Target="http://www.reviewjournal.com/road-warrior/paratransit-feels-pinch-keeps-rolling%3B" TargetMode="External"/><Relationship Id="rId128" Type="http://schemas.openxmlformats.org/officeDocument/2006/relationships/hyperlink" Target="http://elkodaily.com/lifestyles/rsvp-volunteers-available-to-help-seniors/article_7a47123b-0fc5-5930-afd7-" TargetMode="External"/><Relationship Id="rId5" Type="http://schemas.openxmlformats.org/officeDocument/2006/relationships/footnotes" Target="footnotes.xml"/><Relationship Id="rId90" Type="http://schemas.openxmlformats.org/officeDocument/2006/relationships/hyperlink" Target="http://www.transit.dot.gov/funding/grants/enhanced-mobility-seniors-individuals-" TargetMode="External"/><Relationship Id="rId95" Type="http://schemas.openxmlformats.org/officeDocument/2006/relationships/hyperlink" Target="http://www.nevadadot.com/uploadedFiles/NDOT/About_NDOT/NDOT_Divisions/Planning/Transit/NDOT_"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aapd.com/wp-content/uploads/2016/03/transportation-disabilities.pdf" TargetMode="External"/><Relationship Id="rId69" Type="http://schemas.openxmlformats.org/officeDocument/2006/relationships/hyperlink" Target="http://www.nod.org/downloads/best-" TargetMode="External"/><Relationship Id="rId77" Type="http://schemas.openxmlformats.org/officeDocument/2006/relationships/hyperlink" Target="http://www.disabilitystatistics.org/" TargetMode="External"/><Relationship Id="rId100" Type="http://schemas.openxmlformats.org/officeDocument/2006/relationships/hyperlink" Target="http://www.nevadadot.com/uploadedFiles/NDOT/About_NDOT/NDOT_Divisions/Planning/Transit/NDOT_" TargetMode="External"/><Relationship Id="rId105" Type="http://schemas.openxmlformats.org/officeDocument/2006/relationships/hyperlink" Target="http://www.rtcsnv.com/wp-content/uploads/2012/06/TAAC-2016-09-" TargetMode="External"/><Relationship Id="rId113" Type="http://schemas.openxmlformats.org/officeDocument/2006/relationships/hyperlink" Target="http://www.rtcsnv.com/wp-content/uploads/2016/06/RTC-2016-06-09-rs.pdf%3B" TargetMode="External"/><Relationship Id="rId118" Type="http://schemas.openxmlformats.org/officeDocument/2006/relationships/hyperlink" Target="http://www.rtcsnv.com/wp-" TargetMode="External"/><Relationship Id="rId126" Type="http://schemas.openxmlformats.org/officeDocument/2006/relationships/hyperlink" Target="http://www.rtcsnv.com/press-archive/rtc-approves-fare-adjustments-and-paratransit-service-changes-2/" TargetMode="External"/><Relationship Id="rId13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hyperlink" Target="http://www.disabilitystatistics.org/" TargetMode="External"/><Relationship Id="rId80" Type="http://schemas.openxmlformats.org/officeDocument/2006/relationships/hyperlink" Target="http://www.rtcsnv.com/wp-" TargetMode="External"/><Relationship Id="rId85" Type="http://schemas.openxmlformats.org/officeDocument/2006/relationships/hyperlink" Target="http://www.rtcsnv.com/transit/paratransit/mobility-training-center/" TargetMode="External"/><Relationship Id="rId93" Type="http://schemas.openxmlformats.org/officeDocument/2006/relationships/hyperlink" Target="http://www.nevadadot.com/uploadedFiles/NDOT/About_NDOT/NDOT_Divisions/Planning/Transit/NDOT_" TargetMode="External"/><Relationship Id="rId98" Type="http://schemas.openxmlformats.org/officeDocument/2006/relationships/hyperlink" Target="http://www.rtcsnv.com/wp-" TargetMode="External"/><Relationship Id="rId121" Type="http://schemas.openxmlformats.org/officeDocument/2006/relationships/hyperlink" Target="http://www.rtcwashoe.com/PublicTransportatio/documents/F_RTC%20ACCESS_Rider%27sGuide_2011_W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jpeg"/><Relationship Id="rId59" Type="http://schemas.openxmlformats.org/officeDocument/2006/relationships/hyperlink" Target="mailto:nbrune@guinncenter.org" TargetMode="External"/><Relationship Id="rId67" Type="http://schemas.openxmlformats.org/officeDocument/2006/relationships/hyperlink" Target="http://www.nod.org/downloads/best-" TargetMode="External"/><Relationship Id="rId103" Type="http://schemas.openxmlformats.org/officeDocument/2006/relationships/hyperlink" Target="http://www.rtcwashoe.com/PTreports/documents/PTOS_Mar_2010.pdf" TargetMode="External"/><Relationship Id="rId108" Type="http://schemas.openxmlformats.org/officeDocument/2006/relationships/hyperlink" Target="http://www.rtcsnv.com/wp-" TargetMode="External"/><Relationship Id="rId116" Type="http://schemas.openxmlformats.org/officeDocument/2006/relationships/hyperlink" Target="http://www.hhovv.org/our-services.html%3BInterviews" TargetMode="External"/><Relationship Id="rId124" Type="http://schemas.openxmlformats.org/officeDocument/2006/relationships/hyperlink" Target="http://www.rtcsnv.com/wp-" TargetMode="External"/><Relationship Id="rId129" Type="http://schemas.openxmlformats.org/officeDocument/2006/relationships/hyperlink" Target="http://www.reviewjournal.com/opinion/legislature-must-state-s-medicaid-reimbursement" TargetMode="External"/><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hyperlink" Target="mailto:mlevine@guinncenter.org" TargetMode="External"/><Relationship Id="rId70" Type="http://schemas.openxmlformats.org/officeDocument/2006/relationships/hyperlink" Target="http://www.nod.org/downloads/best-" TargetMode="External"/><Relationship Id="rId75" Type="http://schemas.openxmlformats.org/officeDocument/2006/relationships/hyperlink" Target="http://www.disabilitystatistics.org/" TargetMode="External"/><Relationship Id="rId83" Type="http://schemas.openxmlformats.org/officeDocument/2006/relationships/hyperlink" Target="http://www.opportunityvillage.org/blogs/latest-newst/tagged/vote" TargetMode="External"/><Relationship Id="rId88" Type="http://schemas.openxmlformats.org/officeDocument/2006/relationships/hyperlink" Target="http://www.reviewjournal.com/news/nevada-legislature/legislature-" TargetMode="External"/><Relationship Id="rId91" Type="http://schemas.openxmlformats.org/officeDocument/2006/relationships/hyperlink" Target="http://www.nevadadot.com/uploadedFiles/NDOT/About_NDOT/NDOT_Divisions/Planning/Transit/NDOT_" TargetMode="External"/><Relationship Id="rId96" Type="http://schemas.openxmlformats.org/officeDocument/2006/relationships/hyperlink" Target="http://www.rtcsnv.com/wp-" TargetMode="External"/><Relationship Id="rId111" Type="http://schemas.openxmlformats.org/officeDocument/2006/relationships/hyperlink" Target="http://www.rtcsnv.com/wp-content/uploads/2012/06/TAAC-2016-09-" TargetMode="External"/><Relationship Id="rId132" Type="http://schemas.openxmlformats.org/officeDocument/2006/relationships/hyperlink" Target="http://www.leadingage.org/uploadedFiles/Content/Members/Provider_Types/Adult_Day/Adult_Day_Servi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hyperlink" Target="http://www.rtcsnv.com/wp-content/uploads/2012/06/TAAC-2016-09-" TargetMode="External"/><Relationship Id="rId114" Type="http://schemas.openxmlformats.org/officeDocument/2006/relationships/hyperlink" Target="http://www.rtcsnv.com/wp-content/uploads/2015/05/FY16-5310_5307-" TargetMode="External"/><Relationship Id="rId119" Type="http://schemas.openxmlformats.org/officeDocument/2006/relationships/hyperlink" Target="http://www.reviewjournal.com/road-warrior/paratransit-feels-pinch-keeps-rolling%3B" TargetMode="External"/><Relationship Id="rId127" Type="http://schemas.openxmlformats.org/officeDocument/2006/relationships/hyperlink" Target="http://www.elkocountynv.net/departments/Transit/Demand%20Response%20Passenger%20Guide%2006" TargetMode="Externa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mailto:mrauch@guinncenter.org" TargetMode="External"/><Relationship Id="rId65" Type="http://schemas.openxmlformats.org/officeDocument/2006/relationships/hyperlink" Target="http://aapd.com/wp-content/uploads/2016/03/transportation-disabilities.pdf" TargetMode="External"/><Relationship Id="rId73" Type="http://schemas.openxmlformats.org/officeDocument/2006/relationships/hyperlink" Target="http://www.unr.edu/nced/projects/nced_p2i" TargetMode="External"/><Relationship Id="rId78" Type="http://schemas.openxmlformats.org/officeDocument/2006/relationships/hyperlink" Target="http://factfinder.census.gov/faces/tableservices/jsf/pages/productview.xhtml?src=CF" TargetMode="External"/><Relationship Id="rId81" Type="http://schemas.openxmlformats.org/officeDocument/2006/relationships/hyperlink" Target="http://factfinder.census.gov/faces/tableservices/jsf/pages/productview.xhtml?pid=ACS_12_5YR_S1811&amp;amp;p" TargetMode="External"/><Relationship Id="rId86" Type="http://schemas.openxmlformats.org/officeDocument/2006/relationships/hyperlink" Target="http://www.rtcsnv.com/wp-" TargetMode="External"/><Relationship Id="rId94" Type="http://schemas.openxmlformats.org/officeDocument/2006/relationships/hyperlink" Target="http://www.nevadadot.com/uploadedFiles/NDOT/About_NDOT/NDOT_Divisions/Planning/Transit/NDOT_" TargetMode="External"/><Relationship Id="rId99" Type="http://schemas.openxmlformats.org/officeDocument/2006/relationships/hyperlink" Target="http://www.nevadadot.com/uploadedFiles/NDOT/About_NDOT/NDOT_Divisions/Planning/Transit/NDOT_" TargetMode="External"/><Relationship Id="rId101" Type="http://schemas.openxmlformats.org/officeDocument/2006/relationships/hyperlink" Target="http://www.rtcsnv.com/wp-" TargetMode="External"/><Relationship Id="rId122" Type="http://schemas.openxmlformats.org/officeDocument/2006/relationships/hyperlink" Target="http://www.rtcsnv.com/wp-content/uploads/2012/06/TAAC-2015-09-" TargetMode="External"/><Relationship Id="rId130" Type="http://schemas.openxmlformats.org/officeDocument/2006/relationships/hyperlink" Target="http://www.leg.state.nv.us/App/InterimCommittee/REL/Document/4128"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jpeg"/><Relationship Id="rId39" Type="http://schemas.openxmlformats.org/officeDocument/2006/relationships/footer" Target="footer2.xml"/><Relationship Id="rId109" Type="http://schemas.openxmlformats.org/officeDocument/2006/relationships/hyperlink" Target="http://www.rtcsnv.com/wp-" TargetMode="External"/><Relationship Id="rId34" Type="http://schemas.openxmlformats.org/officeDocument/2006/relationships/image" Target="media/image26.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www.nevadadot.com/About_NDOT/NDOT_Divisions/Planning/Transit/Public_Transit.aspx" TargetMode="External"/><Relationship Id="rId97" Type="http://schemas.openxmlformats.org/officeDocument/2006/relationships/hyperlink" Target="http://www.nevadadot.com/uploadedFiles/NDOT/About_NDOT/NDOT_Divisions/Planning/Transit/NDOT_" TargetMode="External"/><Relationship Id="rId104" Type="http://schemas.openxmlformats.org/officeDocument/2006/relationships/hyperlink" Target="http://www.rtcwashoe.com/public-transportation-operations-2-6.html" TargetMode="External"/><Relationship Id="rId120" Type="http://schemas.openxmlformats.org/officeDocument/2006/relationships/hyperlink" Target="http://www.rtcsnv.com/wp-" TargetMode="External"/><Relationship Id="rId125" Type="http://schemas.openxmlformats.org/officeDocument/2006/relationships/hyperlink" Target="http://www.rtcsnv.com/wp-content/uploads/2012/06/TAAC-2015-09-" TargetMode="External"/><Relationship Id="rId7" Type="http://schemas.openxmlformats.org/officeDocument/2006/relationships/image" Target="media/image1.jpeg"/><Relationship Id="rId71" Type="http://schemas.openxmlformats.org/officeDocument/2006/relationships/hyperlink" Target="http://www.ncbi.nlm.nih.gov/books/NBK11420/" TargetMode="External"/><Relationship Id="rId92" Type="http://schemas.openxmlformats.org/officeDocument/2006/relationships/hyperlink" Target="http://www.nevadadot.com/uploadedFiles/NDOT/About_NDOT/NDOT_Divisions/Planning/Transit/NDOT_" TargetMode="External"/><Relationship Id="rId2" Type="http://schemas.openxmlformats.org/officeDocument/2006/relationships/styles" Target="styles.xml"/><Relationship Id="rId29" Type="http://schemas.openxmlformats.org/officeDocument/2006/relationships/hyperlink" Target="http://www.nevadaddcouncil.org/about/five-year-state-plan/" TargetMode="External"/><Relationship Id="rId24" Type="http://schemas.openxmlformats.org/officeDocument/2006/relationships/image" Target="media/image17.png"/><Relationship Id="rId40" Type="http://schemas.openxmlformats.org/officeDocument/2006/relationships/footer" Target="footer3.xml"/><Relationship Id="rId45" Type="http://schemas.openxmlformats.org/officeDocument/2006/relationships/image" Target="media/image34.jpeg"/><Relationship Id="rId66" Type="http://schemas.openxmlformats.org/officeDocument/2006/relationships/hyperlink" Target="http://aapd.com/wp-content/uploads/2016/03/transportation-disabilities.pdf%3B" TargetMode="External"/><Relationship Id="rId87" Type="http://schemas.openxmlformats.org/officeDocument/2006/relationships/hyperlink" Target="http://www.reviewjournal.com/road-warrior/paratransit-feels-pinch-keeps-rolling%3B" TargetMode="External"/><Relationship Id="rId110" Type="http://schemas.openxmlformats.org/officeDocument/2006/relationships/hyperlink" Target="http://www.carson.org/Home/ShowDocument?id=21876" TargetMode="External"/><Relationship Id="rId115" Type="http://schemas.openxmlformats.org/officeDocument/2006/relationships/hyperlink" Target="http://www.rtcsnv.com/wp-content/uploads/2015/05/FY16-" TargetMode="External"/><Relationship Id="rId131" Type="http://schemas.openxmlformats.org/officeDocument/2006/relationships/hyperlink" Target="http://www.leg.state.nv.us/App/InterimCommittee/REL/Document/4128" TargetMode="External"/><Relationship Id="rId61" Type="http://schemas.openxmlformats.org/officeDocument/2006/relationships/hyperlink" Target="mailto:emarquez@guinncenter.org" TargetMode="External"/><Relationship Id="rId82" Type="http://schemas.openxmlformats.org/officeDocument/2006/relationships/hyperlink" Target="http://factfinder.census.gov/faces/tableservices/jsf/pages/productview.xhtml?pid=ACS_12_5YR_S1811&amp;amp;p" TargetMode="Externa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53</Pages>
  <Words>20951</Words>
  <Characters>119427</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M. Nielsen</cp:lastModifiedBy>
  <cp:revision>2</cp:revision>
  <dcterms:created xsi:type="dcterms:W3CDTF">2019-05-24T19:24:00Z</dcterms:created>
  <dcterms:modified xsi:type="dcterms:W3CDTF">2019-05-24T19:50:00Z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2017-01-06T00:00:00Z</vt:filetime>
  </property>
  <property fmtid="{D5CDD505-2E9C-101B-9397-08002B2CF9AE}" pid="3" name="Creator">
    <vt:lpwstr>Adobe Acrobat.com CombinePDF Service 1.0.0</vt:lpwstr>
  </property>
  <property fmtid="{D5CDD505-2E9C-101B-9397-08002B2CF9AE}" pid="4" name="LastSaved">
    <vt:filetime>2019-05-24T00:00:00Z</vt:filetime>
  </property>
</Properties>
</file>