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34194" w14:textId="1F1C305B" w:rsidR="00625055" w:rsidRDefault="00625055" w:rsidP="00625055">
      <w:pPr>
        <w:pStyle w:val="BodyA"/>
        <w:contextualSpacing/>
        <w:jc w:val="center"/>
        <w:rPr>
          <w:b/>
          <w:bCs/>
          <w:color w:val="auto"/>
          <w:sz w:val="44"/>
          <w:szCs w:val="44"/>
        </w:rPr>
      </w:pPr>
    </w:p>
    <w:p w14:paraId="2D56AB50" w14:textId="6473B9FE" w:rsidR="00625055" w:rsidRPr="00BC29F4" w:rsidRDefault="00625055" w:rsidP="00625055">
      <w:pPr>
        <w:pStyle w:val="BodyA"/>
        <w:contextualSpacing/>
        <w:jc w:val="center"/>
        <w:rPr>
          <w:b/>
          <w:bCs/>
          <w:color w:val="auto"/>
          <w:sz w:val="44"/>
          <w:szCs w:val="44"/>
          <w:lang w:val="es-ES"/>
        </w:rPr>
      </w:pPr>
      <w:r w:rsidRPr="00D84CD5">
        <w:rPr>
          <w:b/>
          <w:bCs/>
          <w:color w:val="auto"/>
          <w:sz w:val="44"/>
          <w:szCs w:val="44"/>
        </w:rPr>
        <w:t xml:space="preserve">CONSEJO DEL GOBERNADOR DE NEVADA EN </w:t>
      </w:r>
    </w:p>
    <w:p w14:paraId="70F6DD66" w14:textId="77777777" w:rsidR="00625055" w:rsidRPr="00BC29F4" w:rsidRDefault="00625055" w:rsidP="00625055">
      <w:pPr>
        <w:pStyle w:val="BodyA"/>
        <w:spacing w:after="360"/>
        <w:contextualSpacing/>
        <w:jc w:val="center"/>
        <w:rPr>
          <w:b/>
          <w:bCs/>
          <w:color w:val="auto"/>
          <w:sz w:val="44"/>
          <w:szCs w:val="44"/>
          <w:lang w:val="es-ES"/>
        </w:rPr>
      </w:pPr>
      <w:r w:rsidRPr="00D84CD5">
        <w:rPr>
          <w:b/>
          <w:bCs/>
          <w:color w:val="auto"/>
          <w:sz w:val="44"/>
          <w:szCs w:val="44"/>
        </w:rPr>
        <w:t>DISCAPACIDADES DEL DESARROLLO</w:t>
      </w:r>
    </w:p>
    <w:p w14:paraId="49987AE1" w14:textId="1FCB3A3A" w:rsidR="00625055" w:rsidRPr="00BC29F4" w:rsidRDefault="00625055" w:rsidP="00625055">
      <w:pPr>
        <w:pStyle w:val="BodyA"/>
        <w:spacing w:before="480"/>
        <w:jc w:val="center"/>
        <w:rPr>
          <w:b/>
          <w:bCs/>
          <w:color w:val="auto"/>
          <w:sz w:val="44"/>
          <w:szCs w:val="44"/>
          <w:lang w:val="es-ES"/>
        </w:rPr>
      </w:pPr>
      <w:r w:rsidRPr="00D84CD5">
        <w:rPr>
          <w:b/>
          <w:bCs/>
          <w:color w:val="auto"/>
          <w:sz w:val="44"/>
          <w:szCs w:val="44"/>
        </w:rPr>
        <w:t xml:space="preserve">Plan Estatal de 5 </w:t>
      </w:r>
      <w:r w:rsidR="00583E23">
        <w:rPr>
          <w:b/>
          <w:bCs/>
          <w:color w:val="auto"/>
          <w:sz w:val="44"/>
          <w:szCs w:val="44"/>
        </w:rPr>
        <w:t>A</w:t>
      </w:r>
      <w:r w:rsidRPr="00D84CD5">
        <w:rPr>
          <w:b/>
          <w:bCs/>
          <w:color w:val="auto"/>
          <w:sz w:val="44"/>
          <w:szCs w:val="44"/>
        </w:rPr>
        <w:t xml:space="preserve">ños </w:t>
      </w:r>
    </w:p>
    <w:p w14:paraId="79AEE812" w14:textId="677D0AA7" w:rsidR="00625055" w:rsidRPr="00D84CD5" w:rsidRDefault="00625055" w:rsidP="00625055">
      <w:pPr>
        <w:pStyle w:val="BodyA"/>
        <w:jc w:val="center"/>
        <w:rPr>
          <w:b/>
          <w:bCs/>
          <w:color w:val="auto"/>
          <w:sz w:val="32"/>
          <w:szCs w:val="32"/>
        </w:rPr>
      </w:pPr>
      <w:r w:rsidRPr="00D84CD5">
        <w:rPr>
          <w:b/>
          <w:bCs/>
          <w:color w:val="auto"/>
          <w:sz w:val="32"/>
          <w:szCs w:val="32"/>
        </w:rPr>
        <w:t xml:space="preserve">1 de </w:t>
      </w:r>
      <w:r w:rsidR="00583E23">
        <w:rPr>
          <w:b/>
          <w:bCs/>
          <w:color w:val="auto"/>
          <w:sz w:val="32"/>
          <w:szCs w:val="32"/>
        </w:rPr>
        <w:t>O</w:t>
      </w:r>
      <w:r w:rsidRPr="00D84CD5">
        <w:rPr>
          <w:b/>
          <w:bCs/>
          <w:color w:val="auto"/>
          <w:sz w:val="32"/>
          <w:szCs w:val="32"/>
        </w:rPr>
        <w:t xml:space="preserve">ctubre de 2026 – 30 de </w:t>
      </w:r>
      <w:r w:rsidR="00583E23">
        <w:rPr>
          <w:b/>
          <w:bCs/>
          <w:color w:val="auto"/>
          <w:sz w:val="32"/>
          <w:szCs w:val="32"/>
        </w:rPr>
        <w:t>S</w:t>
      </w:r>
      <w:r w:rsidRPr="00D84CD5">
        <w:rPr>
          <w:b/>
          <w:bCs/>
          <w:color w:val="auto"/>
          <w:sz w:val="32"/>
          <w:szCs w:val="32"/>
        </w:rPr>
        <w:t>eptiembre de 2031</w:t>
      </w:r>
    </w:p>
    <w:p w14:paraId="4609EEAE" w14:textId="77777777" w:rsidR="00625055" w:rsidRPr="00D84CD5" w:rsidRDefault="00625055" w:rsidP="00625055">
      <w:pPr>
        <w:pStyle w:val="BodyA"/>
        <w:jc w:val="center"/>
        <w:rPr>
          <w:b/>
          <w:bCs/>
          <w:color w:val="auto"/>
          <w:sz w:val="32"/>
          <w:szCs w:val="32"/>
        </w:rPr>
      </w:pPr>
      <w:r w:rsidRPr="00D84CD5">
        <w:rPr>
          <w:b/>
          <w:bCs/>
          <w:noProof/>
          <w:color w:val="auto"/>
          <w:sz w:val="32"/>
          <w:szCs w:val="32"/>
          <w14:textOutline w14:w="0" w14:cap="rnd" w14:cmpd="sng" w14:algn="ctr">
            <w14:noFill/>
            <w14:prstDash w14:val="solid"/>
            <w14:bevel/>
          </w14:textOutline>
        </w:rPr>
        <w:drawing>
          <wp:inline distT="0" distB="0" distL="0" distR="0" wp14:anchorId="3B7020AF" wp14:editId="57A29A63">
            <wp:extent cx="2667796" cy="3856871"/>
            <wp:effectExtent l="0" t="0" r="0" b="0"/>
            <wp:docPr id="2144496403" name="Picture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496403" name="Picture 1" descr="Icon&#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667796" cy="3856871"/>
                    </a:xfrm>
                    <a:prstGeom prst="rect">
                      <a:avLst/>
                    </a:prstGeom>
                  </pic:spPr>
                </pic:pic>
              </a:graphicData>
            </a:graphic>
          </wp:inline>
        </w:drawing>
      </w:r>
    </w:p>
    <w:p w14:paraId="061651AC" w14:textId="77777777" w:rsidR="00625055" w:rsidRPr="0016337C" w:rsidRDefault="00625055" w:rsidP="00625055">
      <w:pPr>
        <w:pStyle w:val="BodyA"/>
        <w:jc w:val="center"/>
        <w:rPr>
          <w:b/>
          <w:bCs/>
          <w:sz w:val="32"/>
          <w:szCs w:val="32"/>
          <w:lang w:val="en-US"/>
        </w:rPr>
      </w:pPr>
      <w:r w:rsidRPr="0016337C">
        <w:rPr>
          <w:b/>
          <w:bCs/>
          <w:sz w:val="32"/>
          <w:szCs w:val="32"/>
        </w:rPr>
        <w:t>406 East Second Street</w:t>
      </w:r>
    </w:p>
    <w:p w14:paraId="2147D966" w14:textId="77777777" w:rsidR="00625055" w:rsidRPr="0016337C" w:rsidRDefault="00625055" w:rsidP="00625055">
      <w:pPr>
        <w:pStyle w:val="BodyA"/>
        <w:jc w:val="center"/>
        <w:rPr>
          <w:b/>
          <w:bCs/>
          <w:sz w:val="32"/>
          <w:szCs w:val="32"/>
          <w:lang w:val="en-US"/>
        </w:rPr>
      </w:pPr>
      <w:r w:rsidRPr="0016337C">
        <w:rPr>
          <w:b/>
          <w:bCs/>
          <w:sz w:val="32"/>
          <w:szCs w:val="32"/>
        </w:rPr>
        <w:t>Carson City, Nevada 89701</w:t>
      </w:r>
    </w:p>
    <w:p w14:paraId="5C6BF472" w14:textId="77777777" w:rsidR="00625055" w:rsidRPr="00BC29F4" w:rsidRDefault="00625055" w:rsidP="00625055">
      <w:pPr>
        <w:pStyle w:val="BodyA"/>
        <w:jc w:val="center"/>
        <w:rPr>
          <w:b/>
          <w:bCs/>
          <w:sz w:val="32"/>
          <w:szCs w:val="32"/>
          <w:lang w:val="es-ES"/>
        </w:rPr>
      </w:pPr>
      <w:r w:rsidRPr="0016337C">
        <w:rPr>
          <w:b/>
          <w:bCs/>
          <w:sz w:val="32"/>
          <w:szCs w:val="32"/>
        </w:rPr>
        <w:t>Oficina: (775) 684-8619</w:t>
      </w:r>
    </w:p>
    <w:p w14:paraId="348DA3D0" w14:textId="77777777" w:rsidR="00625055" w:rsidRPr="00BC29F4" w:rsidRDefault="00625055" w:rsidP="00625055">
      <w:pPr>
        <w:pStyle w:val="BodyA"/>
        <w:jc w:val="center"/>
        <w:rPr>
          <w:b/>
          <w:bCs/>
          <w:sz w:val="32"/>
          <w:szCs w:val="32"/>
          <w:lang w:val="es-ES"/>
        </w:rPr>
      </w:pPr>
      <w:r w:rsidRPr="0016337C">
        <w:rPr>
          <w:b/>
          <w:bCs/>
          <w:sz w:val="32"/>
          <w:szCs w:val="32"/>
        </w:rPr>
        <w:t>Fax: (775) 684-8626</w:t>
      </w:r>
    </w:p>
    <w:p w14:paraId="38D239B4" w14:textId="77777777" w:rsidR="00625055" w:rsidRDefault="00625055" w:rsidP="00625055">
      <w:pPr>
        <w:pStyle w:val="BodyA"/>
        <w:jc w:val="center"/>
      </w:pPr>
      <w:r w:rsidRPr="0016337C">
        <w:rPr>
          <w:b/>
          <w:bCs/>
          <w:sz w:val="32"/>
          <w:szCs w:val="32"/>
        </w:rPr>
        <w:t xml:space="preserve">Página web: </w:t>
      </w:r>
      <w:hyperlink r:id="rId9" w:tooltip="http://www.nevadaddcouncil.org/" w:history="1">
        <w:r w:rsidRPr="0016337C">
          <w:rPr>
            <w:rStyle w:val="Hyperlink"/>
            <w:b/>
            <w:bCs/>
            <w:sz w:val="32"/>
            <w:szCs w:val="32"/>
          </w:rPr>
          <w:t>www.nevadaddcouncil.org</w:t>
        </w:r>
      </w:hyperlink>
    </w:p>
    <w:p w14:paraId="73FC91BE" w14:textId="48B38D24" w:rsidR="00625055" w:rsidRDefault="00625055" w:rsidP="00625055">
      <w:pPr>
        <w:pStyle w:val="BodyA"/>
        <w:jc w:val="center"/>
      </w:pPr>
      <w:r>
        <w:t xml:space="preserve">Aprobado por la Administración sobre la Vida Comunitaria </w:t>
      </w:r>
      <w:r w:rsidR="00583E23">
        <w:t>S</w:t>
      </w:r>
      <w:r>
        <w:t>eptiembre de 2026</w:t>
      </w:r>
    </w:p>
    <w:p w14:paraId="03B6F157" w14:textId="77777777" w:rsidR="00625055" w:rsidRDefault="00625055" w:rsidP="00625055">
      <w:pPr>
        <w:pStyle w:val="BodyA"/>
        <w:jc w:val="center"/>
      </w:pPr>
    </w:p>
    <w:p w14:paraId="11917C14" w14:textId="77777777" w:rsidR="00625055" w:rsidRDefault="00625055" w:rsidP="00625055">
      <w:pPr>
        <w:pStyle w:val="BodyA"/>
        <w:jc w:val="center"/>
      </w:pPr>
    </w:p>
    <w:p w14:paraId="7A65E3D5" w14:textId="77777777" w:rsidR="00625055" w:rsidRDefault="00625055" w:rsidP="00625055">
      <w:pPr>
        <w:pStyle w:val="BodyA"/>
        <w:jc w:val="center"/>
      </w:pPr>
    </w:p>
    <w:p w14:paraId="1868CEA5" w14:textId="77777777" w:rsidR="00625055" w:rsidRPr="00E55171" w:rsidRDefault="00625055" w:rsidP="00625055">
      <w:pPr>
        <w:pStyle w:val="BodyA"/>
        <w:jc w:val="center"/>
      </w:pPr>
    </w:p>
    <w:p w14:paraId="1EC3CCBE" w14:textId="77777777" w:rsidR="00625055" w:rsidRPr="00625055" w:rsidRDefault="00625055" w:rsidP="00625055">
      <w:pPr>
        <w:rPr>
          <w:lang w:val="de-DE"/>
        </w:rPr>
      </w:pPr>
    </w:p>
    <w:p w14:paraId="7E20CCD9" w14:textId="557190D1" w:rsidR="00625055" w:rsidRDefault="0026535E" w:rsidP="00583E23">
      <w:pPr>
        <w:pStyle w:val="Heading"/>
        <w:jc w:val="center"/>
      </w:pPr>
      <w:bookmarkStart w:id="0" w:name="_Toc242782945"/>
      <w:bookmarkStart w:id="1" w:name="_Toc242783132"/>
      <w:bookmarkStart w:id="2" w:name="_Toc242783200"/>
      <w:r w:rsidRPr="00D84CD5">
        <w:t>Índice</w:t>
      </w:r>
      <w:bookmarkEnd w:id="0"/>
      <w:bookmarkEnd w:id="1"/>
      <w:bookmarkEnd w:id="2"/>
    </w:p>
    <w:sdt>
      <w:sdtPr>
        <w:rPr>
          <w:rFonts w:ascii="Aptos" w:eastAsiaTheme="minorHAnsi" w:hAnsi="Aptos" w:cstheme="minorBidi"/>
          <w:kern w:val="2"/>
          <w:bdr w:val="none" w:sz="0" w:space="0" w:color="auto"/>
          <w14:ligatures w14:val="standardContextual"/>
        </w:rPr>
        <w:id w:val="1536923645"/>
        <w:docPartObj>
          <w:docPartGallery w:val="Table of Contents"/>
          <w:docPartUnique/>
        </w:docPartObj>
      </w:sdtPr>
      <w:sdtEndPr>
        <w:rPr>
          <w:b/>
          <w:bCs/>
          <w:noProof/>
        </w:rPr>
      </w:sdtEndPr>
      <w:sdtContent>
        <w:p w14:paraId="1C966D8C" w14:textId="7D568132" w:rsidR="00583E23" w:rsidRPr="00583E23" w:rsidRDefault="0026535E" w:rsidP="00583E23">
          <w:pPr>
            <w:pStyle w:val="TOC1"/>
            <w:tabs>
              <w:tab w:val="right" w:leader="dot" w:pos="10790"/>
            </w:tabs>
            <w:spacing w:line="480" w:lineRule="auto"/>
            <w:rPr>
              <w:rFonts w:ascii="Aptos" w:eastAsiaTheme="minorEastAsia" w:hAnsi="Aptos" w:cstheme="minorBidi"/>
              <w:noProof/>
              <w:kern w:val="2"/>
              <w:sz w:val="36"/>
              <w:szCs w:val="36"/>
              <w:bdr w:val="none" w:sz="0" w:space="0" w:color="auto"/>
              <w14:ligatures w14:val="standardContextual"/>
            </w:rPr>
          </w:pPr>
          <w:r w:rsidRPr="00583E23">
            <w:rPr>
              <w:rFonts w:ascii="Aptos" w:hAnsi="Aptos"/>
              <w:sz w:val="36"/>
              <w:szCs w:val="36"/>
            </w:rPr>
            <w:fldChar w:fldCharType="begin"/>
          </w:r>
          <w:r w:rsidRPr="00583E23">
            <w:rPr>
              <w:rFonts w:ascii="Aptos" w:hAnsi="Aptos"/>
              <w:sz w:val="36"/>
              <w:szCs w:val="36"/>
            </w:rPr>
            <w:instrText xml:space="preserve"> TOC \o "1-3" \h \z \u </w:instrText>
          </w:r>
          <w:r w:rsidRPr="00583E23">
            <w:rPr>
              <w:rFonts w:ascii="Aptos" w:hAnsi="Aptos"/>
              <w:sz w:val="36"/>
              <w:szCs w:val="36"/>
            </w:rPr>
            <w:fldChar w:fldCharType="separate"/>
          </w:r>
          <w:hyperlink w:anchor="_Toc242783201" w:history="1">
            <w:r w:rsidR="00583E23" w:rsidRPr="00583E23">
              <w:rPr>
                <w:rStyle w:val="Hyperlink"/>
                <w:rFonts w:ascii="Aptos" w:hAnsi="Aptos"/>
                <w:noProof/>
                <w:sz w:val="36"/>
                <w:szCs w:val="36"/>
              </w:rPr>
              <w:t>Resumen ejecutivo</w:t>
            </w:r>
            <w:r w:rsidR="00583E23" w:rsidRPr="00583E23">
              <w:rPr>
                <w:rFonts w:ascii="Aptos" w:hAnsi="Aptos"/>
                <w:noProof/>
                <w:webHidden/>
                <w:sz w:val="36"/>
                <w:szCs w:val="36"/>
              </w:rPr>
              <w:tab/>
            </w:r>
            <w:r w:rsidR="00583E23" w:rsidRPr="00583E23">
              <w:rPr>
                <w:rFonts w:ascii="Aptos" w:hAnsi="Aptos"/>
                <w:noProof/>
                <w:webHidden/>
                <w:sz w:val="36"/>
                <w:szCs w:val="36"/>
              </w:rPr>
              <w:fldChar w:fldCharType="begin"/>
            </w:r>
            <w:r w:rsidR="00583E23" w:rsidRPr="00583E23">
              <w:rPr>
                <w:rFonts w:ascii="Aptos" w:hAnsi="Aptos"/>
                <w:noProof/>
                <w:webHidden/>
                <w:sz w:val="36"/>
                <w:szCs w:val="36"/>
              </w:rPr>
              <w:instrText xml:space="preserve"> PAGEREF _Toc242783201 \h </w:instrText>
            </w:r>
            <w:r w:rsidR="00583E23" w:rsidRPr="00583E23">
              <w:rPr>
                <w:rFonts w:ascii="Aptos" w:hAnsi="Aptos"/>
                <w:noProof/>
                <w:webHidden/>
                <w:sz w:val="36"/>
                <w:szCs w:val="36"/>
              </w:rPr>
            </w:r>
            <w:r w:rsidR="00583E23" w:rsidRPr="00583E23">
              <w:rPr>
                <w:rFonts w:ascii="Aptos" w:hAnsi="Aptos"/>
                <w:noProof/>
                <w:webHidden/>
                <w:sz w:val="36"/>
                <w:szCs w:val="36"/>
              </w:rPr>
              <w:fldChar w:fldCharType="separate"/>
            </w:r>
            <w:r w:rsidR="00583E23">
              <w:rPr>
                <w:rFonts w:ascii="Aptos" w:hAnsi="Aptos"/>
                <w:noProof/>
                <w:webHidden/>
                <w:sz w:val="36"/>
                <w:szCs w:val="36"/>
              </w:rPr>
              <w:t>3</w:t>
            </w:r>
            <w:r w:rsidR="00583E23" w:rsidRPr="00583E23">
              <w:rPr>
                <w:rFonts w:ascii="Aptos" w:hAnsi="Aptos"/>
                <w:noProof/>
                <w:webHidden/>
                <w:sz w:val="36"/>
                <w:szCs w:val="36"/>
              </w:rPr>
              <w:fldChar w:fldCharType="end"/>
            </w:r>
          </w:hyperlink>
        </w:p>
        <w:p w14:paraId="51F54BAE" w14:textId="7F410FB9" w:rsidR="00583E23" w:rsidRPr="00583E23" w:rsidRDefault="00583E23" w:rsidP="00583E23">
          <w:pPr>
            <w:pStyle w:val="TOC1"/>
            <w:tabs>
              <w:tab w:val="right" w:leader="dot" w:pos="10790"/>
            </w:tabs>
            <w:spacing w:line="480" w:lineRule="auto"/>
            <w:rPr>
              <w:rFonts w:ascii="Aptos" w:eastAsiaTheme="minorEastAsia" w:hAnsi="Aptos" w:cstheme="minorBidi"/>
              <w:noProof/>
              <w:kern w:val="2"/>
              <w:sz w:val="36"/>
              <w:szCs w:val="36"/>
              <w:bdr w:val="none" w:sz="0" w:space="0" w:color="auto"/>
              <w14:ligatures w14:val="standardContextual"/>
            </w:rPr>
          </w:pPr>
          <w:hyperlink w:anchor="_Toc242783202" w:history="1">
            <w:r w:rsidRPr="00583E23">
              <w:rPr>
                <w:rStyle w:val="Hyperlink"/>
                <w:rFonts w:ascii="Aptos" w:hAnsi="Aptos"/>
                <w:noProof/>
                <w:sz w:val="36"/>
                <w:szCs w:val="36"/>
                <w:lang w:val="es-ES"/>
              </w:rPr>
              <w:t>Introducción</w:t>
            </w:r>
            <w:r w:rsidRPr="00583E23">
              <w:rPr>
                <w:rFonts w:ascii="Aptos" w:hAnsi="Aptos"/>
                <w:noProof/>
                <w:webHidden/>
                <w:sz w:val="36"/>
                <w:szCs w:val="36"/>
              </w:rPr>
              <w:tab/>
            </w:r>
            <w:r w:rsidRPr="00583E23">
              <w:rPr>
                <w:rFonts w:ascii="Aptos" w:hAnsi="Aptos"/>
                <w:noProof/>
                <w:webHidden/>
                <w:sz w:val="36"/>
                <w:szCs w:val="36"/>
              </w:rPr>
              <w:fldChar w:fldCharType="begin"/>
            </w:r>
            <w:r w:rsidRPr="00583E23">
              <w:rPr>
                <w:rFonts w:ascii="Aptos" w:hAnsi="Aptos"/>
                <w:noProof/>
                <w:webHidden/>
                <w:sz w:val="36"/>
                <w:szCs w:val="36"/>
              </w:rPr>
              <w:instrText xml:space="preserve"> PAGEREF _Toc242783202 \h </w:instrText>
            </w:r>
            <w:r w:rsidRPr="00583E23">
              <w:rPr>
                <w:rFonts w:ascii="Aptos" w:hAnsi="Aptos"/>
                <w:noProof/>
                <w:webHidden/>
                <w:sz w:val="36"/>
                <w:szCs w:val="36"/>
              </w:rPr>
            </w:r>
            <w:r w:rsidRPr="00583E23">
              <w:rPr>
                <w:rFonts w:ascii="Aptos" w:hAnsi="Aptos"/>
                <w:noProof/>
                <w:webHidden/>
                <w:sz w:val="36"/>
                <w:szCs w:val="36"/>
              </w:rPr>
              <w:fldChar w:fldCharType="separate"/>
            </w:r>
            <w:r>
              <w:rPr>
                <w:rFonts w:ascii="Aptos" w:hAnsi="Aptos"/>
                <w:noProof/>
                <w:webHidden/>
                <w:sz w:val="36"/>
                <w:szCs w:val="36"/>
              </w:rPr>
              <w:t>4</w:t>
            </w:r>
            <w:r w:rsidRPr="00583E23">
              <w:rPr>
                <w:rFonts w:ascii="Aptos" w:hAnsi="Aptos"/>
                <w:noProof/>
                <w:webHidden/>
                <w:sz w:val="36"/>
                <w:szCs w:val="36"/>
              </w:rPr>
              <w:fldChar w:fldCharType="end"/>
            </w:r>
          </w:hyperlink>
        </w:p>
        <w:p w14:paraId="4A65386A" w14:textId="265A9758" w:rsidR="00583E23" w:rsidRPr="00583E23" w:rsidRDefault="00583E23" w:rsidP="00583E23">
          <w:pPr>
            <w:pStyle w:val="TOC1"/>
            <w:tabs>
              <w:tab w:val="right" w:leader="dot" w:pos="10790"/>
            </w:tabs>
            <w:spacing w:line="480" w:lineRule="auto"/>
            <w:rPr>
              <w:rFonts w:ascii="Aptos" w:eastAsiaTheme="minorEastAsia" w:hAnsi="Aptos" w:cstheme="minorBidi"/>
              <w:noProof/>
              <w:kern w:val="2"/>
              <w:sz w:val="36"/>
              <w:szCs w:val="36"/>
              <w:bdr w:val="none" w:sz="0" w:space="0" w:color="auto"/>
              <w14:ligatures w14:val="standardContextual"/>
            </w:rPr>
          </w:pPr>
          <w:hyperlink w:anchor="_Toc242783203" w:history="1">
            <w:r w:rsidRPr="00583E23">
              <w:rPr>
                <w:rStyle w:val="Hyperlink"/>
                <w:rFonts w:ascii="Aptos" w:hAnsi="Aptos"/>
                <w:noProof/>
                <w:sz w:val="36"/>
                <w:szCs w:val="36"/>
                <w:lang w:val="es-ES"/>
              </w:rPr>
              <w:t>Misión del Consejo</w:t>
            </w:r>
            <w:r w:rsidRPr="00583E23">
              <w:rPr>
                <w:rFonts w:ascii="Aptos" w:hAnsi="Aptos"/>
                <w:noProof/>
                <w:webHidden/>
                <w:sz w:val="36"/>
                <w:szCs w:val="36"/>
              </w:rPr>
              <w:tab/>
            </w:r>
            <w:r w:rsidRPr="00583E23">
              <w:rPr>
                <w:rFonts w:ascii="Aptos" w:hAnsi="Aptos"/>
                <w:noProof/>
                <w:webHidden/>
                <w:sz w:val="36"/>
                <w:szCs w:val="36"/>
              </w:rPr>
              <w:fldChar w:fldCharType="begin"/>
            </w:r>
            <w:r w:rsidRPr="00583E23">
              <w:rPr>
                <w:rFonts w:ascii="Aptos" w:hAnsi="Aptos"/>
                <w:noProof/>
                <w:webHidden/>
                <w:sz w:val="36"/>
                <w:szCs w:val="36"/>
              </w:rPr>
              <w:instrText xml:space="preserve"> PAGEREF _Toc242783203 \h </w:instrText>
            </w:r>
            <w:r w:rsidRPr="00583E23">
              <w:rPr>
                <w:rFonts w:ascii="Aptos" w:hAnsi="Aptos"/>
                <w:noProof/>
                <w:webHidden/>
                <w:sz w:val="36"/>
                <w:szCs w:val="36"/>
              </w:rPr>
            </w:r>
            <w:r w:rsidRPr="00583E23">
              <w:rPr>
                <w:rFonts w:ascii="Aptos" w:hAnsi="Aptos"/>
                <w:noProof/>
                <w:webHidden/>
                <w:sz w:val="36"/>
                <w:szCs w:val="36"/>
              </w:rPr>
              <w:fldChar w:fldCharType="separate"/>
            </w:r>
            <w:r>
              <w:rPr>
                <w:rFonts w:ascii="Aptos" w:hAnsi="Aptos"/>
                <w:noProof/>
                <w:webHidden/>
                <w:sz w:val="36"/>
                <w:szCs w:val="36"/>
              </w:rPr>
              <w:t>5</w:t>
            </w:r>
            <w:r w:rsidRPr="00583E23">
              <w:rPr>
                <w:rFonts w:ascii="Aptos" w:hAnsi="Aptos"/>
                <w:noProof/>
                <w:webHidden/>
                <w:sz w:val="36"/>
                <w:szCs w:val="36"/>
              </w:rPr>
              <w:fldChar w:fldCharType="end"/>
            </w:r>
          </w:hyperlink>
        </w:p>
        <w:p w14:paraId="28320B0F" w14:textId="74CCD652" w:rsidR="00583E23" w:rsidRPr="00583E23" w:rsidRDefault="00583E23" w:rsidP="00583E23">
          <w:pPr>
            <w:pStyle w:val="TOC1"/>
            <w:tabs>
              <w:tab w:val="right" w:leader="dot" w:pos="10790"/>
            </w:tabs>
            <w:spacing w:line="480" w:lineRule="auto"/>
            <w:rPr>
              <w:rFonts w:ascii="Aptos" w:eastAsiaTheme="minorEastAsia" w:hAnsi="Aptos" w:cstheme="minorBidi"/>
              <w:noProof/>
              <w:kern w:val="2"/>
              <w:sz w:val="36"/>
              <w:szCs w:val="36"/>
              <w:bdr w:val="none" w:sz="0" w:space="0" w:color="auto"/>
              <w14:ligatures w14:val="standardContextual"/>
            </w:rPr>
          </w:pPr>
          <w:hyperlink w:anchor="_Toc242783204" w:history="1">
            <w:r w:rsidRPr="00583E23">
              <w:rPr>
                <w:rStyle w:val="Hyperlink"/>
                <w:rFonts w:ascii="Aptos" w:hAnsi="Aptos"/>
                <w:noProof/>
                <w:sz w:val="36"/>
                <w:szCs w:val="36"/>
                <w:lang w:val="es-ES"/>
              </w:rPr>
              <w:t>Resumen de las necesidades identificadas</w:t>
            </w:r>
            <w:r w:rsidRPr="00583E23">
              <w:rPr>
                <w:rFonts w:ascii="Aptos" w:hAnsi="Aptos"/>
                <w:noProof/>
                <w:webHidden/>
                <w:sz w:val="36"/>
                <w:szCs w:val="36"/>
              </w:rPr>
              <w:tab/>
            </w:r>
            <w:r w:rsidRPr="00583E23">
              <w:rPr>
                <w:rFonts w:ascii="Aptos" w:hAnsi="Aptos"/>
                <w:noProof/>
                <w:webHidden/>
                <w:sz w:val="36"/>
                <w:szCs w:val="36"/>
              </w:rPr>
              <w:fldChar w:fldCharType="begin"/>
            </w:r>
            <w:r w:rsidRPr="00583E23">
              <w:rPr>
                <w:rFonts w:ascii="Aptos" w:hAnsi="Aptos"/>
                <w:noProof/>
                <w:webHidden/>
                <w:sz w:val="36"/>
                <w:szCs w:val="36"/>
              </w:rPr>
              <w:instrText xml:space="preserve"> PAGEREF _Toc242783204 \h </w:instrText>
            </w:r>
            <w:r w:rsidRPr="00583E23">
              <w:rPr>
                <w:rFonts w:ascii="Aptos" w:hAnsi="Aptos"/>
                <w:noProof/>
                <w:webHidden/>
                <w:sz w:val="36"/>
                <w:szCs w:val="36"/>
              </w:rPr>
            </w:r>
            <w:r w:rsidRPr="00583E23">
              <w:rPr>
                <w:rFonts w:ascii="Aptos" w:hAnsi="Aptos"/>
                <w:noProof/>
                <w:webHidden/>
                <w:sz w:val="36"/>
                <w:szCs w:val="36"/>
              </w:rPr>
              <w:fldChar w:fldCharType="separate"/>
            </w:r>
            <w:r>
              <w:rPr>
                <w:rFonts w:ascii="Aptos" w:hAnsi="Aptos"/>
                <w:noProof/>
                <w:webHidden/>
                <w:sz w:val="36"/>
                <w:szCs w:val="36"/>
              </w:rPr>
              <w:t>6</w:t>
            </w:r>
            <w:r w:rsidRPr="00583E23">
              <w:rPr>
                <w:rFonts w:ascii="Aptos" w:hAnsi="Aptos"/>
                <w:noProof/>
                <w:webHidden/>
                <w:sz w:val="36"/>
                <w:szCs w:val="36"/>
              </w:rPr>
              <w:fldChar w:fldCharType="end"/>
            </w:r>
          </w:hyperlink>
        </w:p>
        <w:p w14:paraId="22DEFC0B" w14:textId="4D88E754" w:rsidR="00583E23" w:rsidRPr="00583E23" w:rsidRDefault="00583E23" w:rsidP="00583E23">
          <w:pPr>
            <w:pStyle w:val="TOC1"/>
            <w:tabs>
              <w:tab w:val="right" w:leader="dot" w:pos="10790"/>
            </w:tabs>
            <w:spacing w:line="480" w:lineRule="auto"/>
            <w:rPr>
              <w:rFonts w:ascii="Aptos" w:eastAsiaTheme="minorEastAsia" w:hAnsi="Aptos" w:cstheme="minorBidi"/>
              <w:noProof/>
              <w:kern w:val="2"/>
              <w:sz w:val="36"/>
              <w:szCs w:val="36"/>
              <w:bdr w:val="none" w:sz="0" w:space="0" w:color="auto"/>
              <w14:ligatures w14:val="standardContextual"/>
            </w:rPr>
          </w:pPr>
          <w:hyperlink w:anchor="_Toc242783205" w:history="1">
            <w:r w:rsidRPr="00583E23">
              <w:rPr>
                <w:rStyle w:val="Hyperlink"/>
                <w:rFonts w:ascii="Aptos" w:hAnsi="Aptos"/>
                <w:noProof/>
                <w:sz w:val="36"/>
                <w:szCs w:val="36"/>
                <w:lang w:val="es-ES"/>
              </w:rPr>
              <w:t>Actividades clave</w:t>
            </w:r>
            <w:r w:rsidRPr="00583E23">
              <w:rPr>
                <w:rFonts w:ascii="Aptos" w:hAnsi="Aptos"/>
                <w:noProof/>
                <w:webHidden/>
                <w:sz w:val="36"/>
                <w:szCs w:val="36"/>
              </w:rPr>
              <w:tab/>
            </w:r>
            <w:r w:rsidRPr="00583E23">
              <w:rPr>
                <w:rFonts w:ascii="Aptos" w:hAnsi="Aptos"/>
                <w:noProof/>
                <w:webHidden/>
                <w:sz w:val="36"/>
                <w:szCs w:val="36"/>
              </w:rPr>
              <w:fldChar w:fldCharType="begin"/>
            </w:r>
            <w:r w:rsidRPr="00583E23">
              <w:rPr>
                <w:rFonts w:ascii="Aptos" w:hAnsi="Aptos"/>
                <w:noProof/>
                <w:webHidden/>
                <w:sz w:val="36"/>
                <w:szCs w:val="36"/>
              </w:rPr>
              <w:instrText xml:space="preserve"> PAGEREF _Toc242783205 \h </w:instrText>
            </w:r>
            <w:r w:rsidRPr="00583E23">
              <w:rPr>
                <w:rFonts w:ascii="Aptos" w:hAnsi="Aptos"/>
                <w:noProof/>
                <w:webHidden/>
                <w:sz w:val="36"/>
                <w:szCs w:val="36"/>
              </w:rPr>
            </w:r>
            <w:r w:rsidRPr="00583E23">
              <w:rPr>
                <w:rFonts w:ascii="Aptos" w:hAnsi="Aptos"/>
                <w:noProof/>
                <w:webHidden/>
                <w:sz w:val="36"/>
                <w:szCs w:val="36"/>
              </w:rPr>
              <w:fldChar w:fldCharType="separate"/>
            </w:r>
            <w:r>
              <w:rPr>
                <w:rFonts w:ascii="Aptos" w:hAnsi="Aptos"/>
                <w:noProof/>
                <w:webHidden/>
                <w:sz w:val="36"/>
                <w:szCs w:val="36"/>
              </w:rPr>
              <w:t>7</w:t>
            </w:r>
            <w:r w:rsidRPr="00583E23">
              <w:rPr>
                <w:rFonts w:ascii="Aptos" w:hAnsi="Aptos"/>
                <w:noProof/>
                <w:webHidden/>
                <w:sz w:val="36"/>
                <w:szCs w:val="36"/>
              </w:rPr>
              <w:fldChar w:fldCharType="end"/>
            </w:r>
          </w:hyperlink>
        </w:p>
        <w:p w14:paraId="5F77F14F" w14:textId="088FE63F" w:rsidR="00583E23" w:rsidRPr="00583E23" w:rsidRDefault="00583E23" w:rsidP="00583E23">
          <w:pPr>
            <w:pStyle w:val="TOC1"/>
            <w:tabs>
              <w:tab w:val="right" w:leader="dot" w:pos="10790"/>
            </w:tabs>
            <w:spacing w:line="480" w:lineRule="auto"/>
            <w:rPr>
              <w:rFonts w:ascii="Aptos" w:eastAsiaTheme="minorEastAsia" w:hAnsi="Aptos" w:cstheme="minorBidi"/>
              <w:noProof/>
              <w:kern w:val="2"/>
              <w:sz w:val="36"/>
              <w:szCs w:val="36"/>
              <w:bdr w:val="none" w:sz="0" w:space="0" w:color="auto"/>
              <w14:ligatures w14:val="standardContextual"/>
            </w:rPr>
          </w:pPr>
          <w:hyperlink w:anchor="_Toc242783206" w:history="1">
            <w:r w:rsidRPr="00583E23">
              <w:rPr>
                <w:rStyle w:val="Hyperlink"/>
                <w:rFonts w:ascii="Aptos" w:hAnsi="Aptos"/>
                <w:noProof/>
                <w:sz w:val="36"/>
                <w:szCs w:val="36"/>
                <w:lang w:val="es-ES"/>
              </w:rPr>
              <w:t>OBJETIVO 1: CAMBIO DE SISTEMA</w:t>
            </w:r>
            <w:r w:rsidRPr="00583E23">
              <w:rPr>
                <w:rFonts w:ascii="Aptos" w:hAnsi="Aptos"/>
                <w:noProof/>
                <w:webHidden/>
                <w:sz w:val="36"/>
                <w:szCs w:val="36"/>
              </w:rPr>
              <w:tab/>
            </w:r>
            <w:r w:rsidRPr="00583E23">
              <w:rPr>
                <w:rFonts w:ascii="Aptos" w:hAnsi="Aptos"/>
                <w:noProof/>
                <w:webHidden/>
                <w:sz w:val="36"/>
                <w:szCs w:val="36"/>
              </w:rPr>
              <w:fldChar w:fldCharType="begin"/>
            </w:r>
            <w:r w:rsidRPr="00583E23">
              <w:rPr>
                <w:rFonts w:ascii="Aptos" w:hAnsi="Aptos"/>
                <w:noProof/>
                <w:webHidden/>
                <w:sz w:val="36"/>
                <w:szCs w:val="36"/>
              </w:rPr>
              <w:instrText xml:space="preserve"> PAGEREF _Toc242783206 \h </w:instrText>
            </w:r>
            <w:r w:rsidRPr="00583E23">
              <w:rPr>
                <w:rFonts w:ascii="Aptos" w:hAnsi="Aptos"/>
                <w:noProof/>
                <w:webHidden/>
                <w:sz w:val="36"/>
                <w:szCs w:val="36"/>
              </w:rPr>
            </w:r>
            <w:r w:rsidRPr="00583E23">
              <w:rPr>
                <w:rFonts w:ascii="Aptos" w:hAnsi="Aptos"/>
                <w:noProof/>
                <w:webHidden/>
                <w:sz w:val="36"/>
                <w:szCs w:val="36"/>
              </w:rPr>
              <w:fldChar w:fldCharType="separate"/>
            </w:r>
            <w:r>
              <w:rPr>
                <w:rFonts w:ascii="Aptos" w:hAnsi="Aptos"/>
                <w:noProof/>
                <w:webHidden/>
                <w:sz w:val="36"/>
                <w:szCs w:val="36"/>
              </w:rPr>
              <w:t>8</w:t>
            </w:r>
            <w:r w:rsidRPr="00583E23">
              <w:rPr>
                <w:rFonts w:ascii="Aptos" w:hAnsi="Aptos"/>
                <w:noProof/>
                <w:webHidden/>
                <w:sz w:val="36"/>
                <w:szCs w:val="36"/>
              </w:rPr>
              <w:fldChar w:fldCharType="end"/>
            </w:r>
          </w:hyperlink>
        </w:p>
        <w:p w14:paraId="17715033" w14:textId="4E218A9C" w:rsidR="00583E23" w:rsidRPr="00583E23" w:rsidRDefault="00583E23" w:rsidP="00583E23">
          <w:pPr>
            <w:pStyle w:val="TOC1"/>
            <w:tabs>
              <w:tab w:val="right" w:leader="dot" w:pos="10790"/>
            </w:tabs>
            <w:spacing w:line="480" w:lineRule="auto"/>
            <w:rPr>
              <w:rFonts w:ascii="Aptos" w:eastAsiaTheme="minorEastAsia" w:hAnsi="Aptos" w:cstheme="minorBidi"/>
              <w:noProof/>
              <w:kern w:val="2"/>
              <w:sz w:val="36"/>
              <w:szCs w:val="36"/>
              <w:bdr w:val="none" w:sz="0" w:space="0" w:color="auto"/>
              <w14:ligatures w14:val="standardContextual"/>
            </w:rPr>
          </w:pPr>
          <w:hyperlink w:anchor="_Toc242783207" w:history="1">
            <w:r w:rsidRPr="00583E23">
              <w:rPr>
                <w:rStyle w:val="Hyperlink"/>
                <w:rFonts w:ascii="Aptos" w:hAnsi="Aptos"/>
                <w:noProof/>
                <w:sz w:val="36"/>
                <w:szCs w:val="36"/>
                <w:lang w:val="es-ES"/>
              </w:rPr>
              <w:t>OBJETIVO 2: FORTALECIMIENTO DE CAPACIDADES</w:t>
            </w:r>
            <w:r w:rsidRPr="00583E23">
              <w:rPr>
                <w:rFonts w:ascii="Aptos" w:hAnsi="Aptos"/>
                <w:noProof/>
                <w:webHidden/>
                <w:sz w:val="36"/>
                <w:szCs w:val="36"/>
              </w:rPr>
              <w:tab/>
            </w:r>
            <w:r w:rsidRPr="00583E23">
              <w:rPr>
                <w:rFonts w:ascii="Aptos" w:hAnsi="Aptos"/>
                <w:noProof/>
                <w:webHidden/>
                <w:sz w:val="36"/>
                <w:szCs w:val="36"/>
              </w:rPr>
              <w:fldChar w:fldCharType="begin"/>
            </w:r>
            <w:r w:rsidRPr="00583E23">
              <w:rPr>
                <w:rFonts w:ascii="Aptos" w:hAnsi="Aptos"/>
                <w:noProof/>
                <w:webHidden/>
                <w:sz w:val="36"/>
                <w:szCs w:val="36"/>
              </w:rPr>
              <w:instrText xml:space="preserve"> PAGEREF _Toc242783207 \h </w:instrText>
            </w:r>
            <w:r w:rsidRPr="00583E23">
              <w:rPr>
                <w:rFonts w:ascii="Aptos" w:hAnsi="Aptos"/>
                <w:noProof/>
                <w:webHidden/>
                <w:sz w:val="36"/>
                <w:szCs w:val="36"/>
              </w:rPr>
            </w:r>
            <w:r w:rsidRPr="00583E23">
              <w:rPr>
                <w:rFonts w:ascii="Aptos" w:hAnsi="Aptos"/>
                <w:noProof/>
                <w:webHidden/>
                <w:sz w:val="36"/>
                <w:szCs w:val="36"/>
              </w:rPr>
              <w:fldChar w:fldCharType="separate"/>
            </w:r>
            <w:r>
              <w:rPr>
                <w:rFonts w:ascii="Aptos" w:hAnsi="Aptos"/>
                <w:noProof/>
                <w:webHidden/>
                <w:sz w:val="36"/>
                <w:szCs w:val="36"/>
              </w:rPr>
              <w:t>11</w:t>
            </w:r>
            <w:r w:rsidRPr="00583E23">
              <w:rPr>
                <w:rFonts w:ascii="Aptos" w:hAnsi="Aptos"/>
                <w:noProof/>
                <w:webHidden/>
                <w:sz w:val="36"/>
                <w:szCs w:val="36"/>
              </w:rPr>
              <w:fldChar w:fldCharType="end"/>
            </w:r>
          </w:hyperlink>
        </w:p>
        <w:p w14:paraId="711E689A" w14:textId="6767F2EB" w:rsidR="00583E23" w:rsidRPr="00583E23" w:rsidRDefault="00583E23" w:rsidP="00583E23">
          <w:pPr>
            <w:pStyle w:val="TOC1"/>
            <w:tabs>
              <w:tab w:val="right" w:leader="dot" w:pos="10790"/>
            </w:tabs>
            <w:spacing w:line="480" w:lineRule="auto"/>
            <w:rPr>
              <w:rFonts w:ascii="Aptos" w:eastAsiaTheme="minorEastAsia" w:hAnsi="Aptos" w:cstheme="minorBidi"/>
              <w:noProof/>
              <w:kern w:val="2"/>
              <w:sz w:val="36"/>
              <w:szCs w:val="36"/>
              <w:bdr w:val="none" w:sz="0" w:space="0" w:color="auto"/>
              <w14:ligatures w14:val="standardContextual"/>
            </w:rPr>
          </w:pPr>
          <w:hyperlink w:anchor="_Toc242783208" w:history="1">
            <w:r w:rsidRPr="00583E23">
              <w:rPr>
                <w:rStyle w:val="Hyperlink"/>
                <w:rFonts w:ascii="Aptos" w:hAnsi="Aptos"/>
                <w:noProof/>
                <w:sz w:val="36"/>
                <w:szCs w:val="36"/>
                <w:lang w:val="es-ES"/>
              </w:rPr>
              <w:t>OBJETIVO 3: AUTODEFENSA</w:t>
            </w:r>
            <w:r w:rsidRPr="00583E23">
              <w:rPr>
                <w:rFonts w:ascii="Aptos" w:hAnsi="Aptos"/>
                <w:noProof/>
                <w:webHidden/>
                <w:sz w:val="36"/>
                <w:szCs w:val="36"/>
              </w:rPr>
              <w:tab/>
            </w:r>
            <w:r w:rsidRPr="00583E23">
              <w:rPr>
                <w:rFonts w:ascii="Aptos" w:hAnsi="Aptos"/>
                <w:noProof/>
                <w:webHidden/>
                <w:sz w:val="36"/>
                <w:szCs w:val="36"/>
              </w:rPr>
              <w:fldChar w:fldCharType="begin"/>
            </w:r>
            <w:r w:rsidRPr="00583E23">
              <w:rPr>
                <w:rFonts w:ascii="Aptos" w:hAnsi="Aptos"/>
                <w:noProof/>
                <w:webHidden/>
                <w:sz w:val="36"/>
                <w:szCs w:val="36"/>
              </w:rPr>
              <w:instrText xml:space="preserve"> PAGEREF _Toc242783208 \h </w:instrText>
            </w:r>
            <w:r w:rsidRPr="00583E23">
              <w:rPr>
                <w:rFonts w:ascii="Aptos" w:hAnsi="Aptos"/>
                <w:noProof/>
                <w:webHidden/>
                <w:sz w:val="36"/>
                <w:szCs w:val="36"/>
              </w:rPr>
            </w:r>
            <w:r w:rsidRPr="00583E23">
              <w:rPr>
                <w:rFonts w:ascii="Aptos" w:hAnsi="Aptos"/>
                <w:noProof/>
                <w:webHidden/>
                <w:sz w:val="36"/>
                <w:szCs w:val="36"/>
              </w:rPr>
              <w:fldChar w:fldCharType="separate"/>
            </w:r>
            <w:r>
              <w:rPr>
                <w:rFonts w:ascii="Aptos" w:hAnsi="Aptos"/>
                <w:noProof/>
                <w:webHidden/>
                <w:sz w:val="36"/>
                <w:szCs w:val="36"/>
              </w:rPr>
              <w:t>15</w:t>
            </w:r>
            <w:r w:rsidRPr="00583E23">
              <w:rPr>
                <w:rFonts w:ascii="Aptos" w:hAnsi="Aptos"/>
                <w:noProof/>
                <w:webHidden/>
                <w:sz w:val="36"/>
                <w:szCs w:val="36"/>
              </w:rPr>
              <w:fldChar w:fldCharType="end"/>
            </w:r>
          </w:hyperlink>
        </w:p>
        <w:p w14:paraId="369FBF00" w14:textId="1C2F8315" w:rsidR="00583E23" w:rsidRPr="00583E23" w:rsidRDefault="00583E23" w:rsidP="00583E23">
          <w:pPr>
            <w:pStyle w:val="TOC1"/>
            <w:tabs>
              <w:tab w:val="right" w:leader="dot" w:pos="10790"/>
            </w:tabs>
            <w:spacing w:line="480" w:lineRule="auto"/>
            <w:rPr>
              <w:rFonts w:ascii="Aptos" w:eastAsiaTheme="minorEastAsia" w:hAnsi="Aptos" w:cstheme="minorBidi"/>
              <w:noProof/>
              <w:kern w:val="2"/>
              <w:sz w:val="36"/>
              <w:szCs w:val="36"/>
              <w:bdr w:val="none" w:sz="0" w:space="0" w:color="auto"/>
              <w14:ligatures w14:val="standardContextual"/>
            </w:rPr>
          </w:pPr>
          <w:hyperlink w:anchor="_Toc242783209" w:history="1">
            <w:r w:rsidRPr="00583E23">
              <w:rPr>
                <w:rStyle w:val="Hyperlink"/>
                <w:rFonts w:ascii="Aptos" w:hAnsi="Aptos"/>
                <w:noProof/>
                <w:sz w:val="36"/>
                <w:szCs w:val="36"/>
              </w:rPr>
              <w:t>Glosario de términos</w:t>
            </w:r>
            <w:r w:rsidRPr="00583E23">
              <w:rPr>
                <w:rFonts w:ascii="Aptos" w:hAnsi="Aptos"/>
                <w:noProof/>
                <w:webHidden/>
                <w:sz w:val="36"/>
                <w:szCs w:val="36"/>
              </w:rPr>
              <w:tab/>
            </w:r>
            <w:r w:rsidRPr="00583E23">
              <w:rPr>
                <w:rFonts w:ascii="Aptos" w:hAnsi="Aptos"/>
                <w:noProof/>
                <w:webHidden/>
                <w:sz w:val="36"/>
                <w:szCs w:val="36"/>
              </w:rPr>
              <w:fldChar w:fldCharType="begin"/>
            </w:r>
            <w:r w:rsidRPr="00583E23">
              <w:rPr>
                <w:rFonts w:ascii="Aptos" w:hAnsi="Aptos"/>
                <w:noProof/>
                <w:webHidden/>
                <w:sz w:val="36"/>
                <w:szCs w:val="36"/>
              </w:rPr>
              <w:instrText xml:space="preserve"> PAGEREF _Toc242783209 \h </w:instrText>
            </w:r>
            <w:r w:rsidRPr="00583E23">
              <w:rPr>
                <w:rFonts w:ascii="Aptos" w:hAnsi="Aptos"/>
                <w:noProof/>
                <w:webHidden/>
                <w:sz w:val="36"/>
                <w:szCs w:val="36"/>
              </w:rPr>
            </w:r>
            <w:r w:rsidRPr="00583E23">
              <w:rPr>
                <w:rFonts w:ascii="Aptos" w:hAnsi="Aptos"/>
                <w:noProof/>
                <w:webHidden/>
                <w:sz w:val="36"/>
                <w:szCs w:val="36"/>
              </w:rPr>
              <w:fldChar w:fldCharType="separate"/>
            </w:r>
            <w:r>
              <w:rPr>
                <w:rFonts w:ascii="Aptos" w:hAnsi="Aptos"/>
                <w:noProof/>
                <w:webHidden/>
                <w:sz w:val="36"/>
                <w:szCs w:val="36"/>
              </w:rPr>
              <w:t>19</w:t>
            </w:r>
            <w:r w:rsidRPr="00583E23">
              <w:rPr>
                <w:rFonts w:ascii="Aptos" w:hAnsi="Aptos"/>
                <w:noProof/>
                <w:webHidden/>
                <w:sz w:val="36"/>
                <w:szCs w:val="36"/>
              </w:rPr>
              <w:fldChar w:fldCharType="end"/>
            </w:r>
          </w:hyperlink>
        </w:p>
        <w:p w14:paraId="50332920" w14:textId="296F41F0" w:rsidR="0026535E" w:rsidRDefault="0026535E" w:rsidP="00583E23">
          <w:pPr>
            <w:spacing w:after="0" w:line="480" w:lineRule="auto"/>
            <w:rPr>
              <w:b/>
              <w:bCs/>
              <w:sz w:val="28"/>
              <w:szCs w:val="28"/>
              <w:lang w:val="es-MX"/>
            </w:rPr>
          </w:pPr>
          <w:r w:rsidRPr="00583E23">
            <w:rPr>
              <w:rFonts w:ascii="Aptos" w:hAnsi="Aptos"/>
              <w:b/>
              <w:bCs/>
              <w:noProof/>
              <w:sz w:val="36"/>
              <w:szCs w:val="36"/>
            </w:rPr>
            <w:fldChar w:fldCharType="end"/>
          </w:r>
        </w:p>
      </w:sdtContent>
    </w:sdt>
    <w:p w14:paraId="5821F971" w14:textId="77777777" w:rsidR="00625055" w:rsidRPr="00625055" w:rsidRDefault="00625055" w:rsidP="00625055">
      <w:pPr>
        <w:rPr>
          <w:lang w:val="de-DE"/>
        </w:rPr>
      </w:pPr>
      <w:bookmarkStart w:id="3" w:name="_Toc203549604"/>
    </w:p>
    <w:p w14:paraId="67E66ACB" w14:textId="77777777" w:rsidR="00583E23" w:rsidRDefault="00583E23">
      <w:pPr>
        <w:spacing w:line="259" w:lineRule="auto"/>
        <w:rPr>
          <w:rFonts w:ascii="Aptos" w:eastAsia="Aptos" w:hAnsi="Aptos" w:cs="Aptos"/>
          <w:b/>
          <w:bCs/>
          <w:sz w:val="40"/>
          <w:szCs w:val="40"/>
          <w:u w:color="000000"/>
          <w:bdr w:val="nil"/>
          <w:lang w:val="de-DE"/>
          <w14:textOutline w14:w="12700" w14:cap="flat" w14:cmpd="sng" w14:algn="ctr">
            <w14:noFill/>
            <w14:prstDash w14:val="solid"/>
            <w14:miter w14:lim="400000"/>
          </w14:textOutline>
          <w14:ligatures w14:val="none"/>
        </w:rPr>
      </w:pPr>
      <w:bookmarkStart w:id="4" w:name="_Toc242783201"/>
      <w:r>
        <w:rPr>
          <w:b/>
          <w:bCs/>
        </w:rPr>
        <w:br w:type="page"/>
      </w:r>
    </w:p>
    <w:p w14:paraId="00B91B14" w14:textId="00CD87FB" w:rsidR="00625055" w:rsidRPr="00895E4F" w:rsidRDefault="00625055" w:rsidP="00625055">
      <w:pPr>
        <w:pStyle w:val="Heading"/>
        <w:rPr>
          <w:b/>
          <w:bCs/>
        </w:rPr>
      </w:pPr>
      <w:r w:rsidRPr="00895E4F">
        <w:rPr>
          <w:b/>
          <w:bCs/>
        </w:rPr>
        <w:lastRenderedPageBreak/>
        <w:t>Resumen ejecutivo</w:t>
      </w:r>
      <w:bookmarkEnd w:id="3"/>
      <w:bookmarkEnd w:id="4"/>
    </w:p>
    <w:p w14:paraId="00B1AB5A" w14:textId="77777777" w:rsidR="00BC29F4" w:rsidRDefault="00625055" w:rsidP="00625055">
      <w:pPr>
        <w:pStyle w:val="BodyA"/>
        <w:spacing w:line="360" w:lineRule="auto"/>
        <w:jc w:val="both"/>
        <w:rPr>
          <w:sz w:val="30"/>
          <w:szCs w:val="30"/>
        </w:rPr>
      </w:pPr>
      <w:r w:rsidRPr="00EC38E4">
        <w:rPr>
          <w:sz w:val="30"/>
          <w:szCs w:val="30"/>
        </w:rPr>
        <w:t xml:space="preserve">El Plan Estatal de 5 Años del Consejo de Discapacidades del Desarrollo de Nevada es un plan estratégico para promover la equidad, la inclusión y las oportunidades para las personas con discapacidades intelectuales y del desarrollo (I/DD) en todo el estado. Construido a través de la participación pública, la recopilación de datos y la colaboración comunitaria, este plan refleja las voces de autodefensores, familias, proveedores y socios que imaginan un Nevada donde los sistemas sean accesibles, los servicios coordinados y las personas con I/DD estén empoderadas para liderar. </w:t>
      </w:r>
    </w:p>
    <w:p w14:paraId="23B945C2" w14:textId="4C054194" w:rsidR="00625055" w:rsidRPr="00BC29F4" w:rsidRDefault="00625055" w:rsidP="00625055">
      <w:pPr>
        <w:pStyle w:val="BodyA"/>
        <w:spacing w:line="360" w:lineRule="auto"/>
        <w:jc w:val="both"/>
        <w:rPr>
          <w:sz w:val="30"/>
          <w:szCs w:val="30"/>
        </w:rPr>
      </w:pPr>
      <w:r w:rsidRPr="00EC38E4">
        <w:rPr>
          <w:sz w:val="30"/>
          <w:szCs w:val="30"/>
        </w:rPr>
        <w:t>En el centro del plan hay tres objetivos interconectados que guían el trabajo del Consejo: Cambio Sistémico, Fortalecimiento de Capacidades y Autodefensa. En conjunto, estas prioridades buscan transformar la prestación de servicios, promover políticas inclusivas y fortalecer la participación comunitaria, asegurando que las personas con I/DD sean respetadas, apoyadas y reconocidas como líderes en sus propias vidas.</w:t>
      </w:r>
    </w:p>
    <w:p w14:paraId="15B5F0E1" w14:textId="3AD3C857" w:rsidR="00625055" w:rsidRPr="007F5AE5" w:rsidRDefault="00625055" w:rsidP="00625055">
      <w:pPr>
        <w:pStyle w:val="BodyA"/>
        <w:spacing w:line="360" w:lineRule="auto"/>
        <w:jc w:val="both"/>
        <w:rPr>
          <w:sz w:val="30"/>
          <w:szCs w:val="30"/>
          <w:lang w:val="es-ES"/>
        </w:rPr>
      </w:pPr>
      <w:r w:rsidRPr="00EC38E4">
        <w:rPr>
          <w:b/>
          <w:bCs/>
          <w:sz w:val="30"/>
          <w:szCs w:val="30"/>
        </w:rPr>
        <w:t>Objetivo 1: Cambio Sistémico</w:t>
      </w:r>
      <w:r w:rsidRPr="00EC38E4">
        <w:rPr>
          <w:sz w:val="30"/>
          <w:szCs w:val="30"/>
        </w:rPr>
        <w:t xml:space="preserve"> se centra en crear mejoras a largo plazo para los sistemas públicos mediante una reforma política inclusiva, la educación de las partes interesadas y la defensa colaborativa. Al involucrarse con los responsables políticos, mejorar la representación en los órganos de toma de decisiones y utilizar la retroalimentación de individuos y familias, el Consejo trabajará para identificar barreras y desarrollar soluciones que hagan que los sistemas de Nevada sean más receptivos, equitativos y accesibles.</w:t>
      </w:r>
    </w:p>
    <w:p w14:paraId="7FE6B390" w14:textId="154FD866" w:rsidR="00625055" w:rsidRPr="007F5AE5" w:rsidRDefault="00625055" w:rsidP="00625055">
      <w:pPr>
        <w:pStyle w:val="BodyA"/>
        <w:spacing w:line="360" w:lineRule="auto"/>
        <w:jc w:val="both"/>
        <w:rPr>
          <w:sz w:val="30"/>
          <w:szCs w:val="30"/>
          <w:lang w:val="es-ES"/>
        </w:rPr>
      </w:pPr>
      <w:r w:rsidRPr="00EC38E4">
        <w:rPr>
          <w:b/>
          <w:bCs/>
          <w:sz w:val="30"/>
          <w:szCs w:val="30"/>
        </w:rPr>
        <w:t>Objetivo 2: Desarrollo de capacidades</w:t>
      </w:r>
      <w:r w:rsidRPr="00EC38E4">
        <w:rPr>
          <w:sz w:val="30"/>
          <w:szCs w:val="30"/>
        </w:rPr>
        <w:t xml:space="preserve"> pretende fortalecer la infraestructura de Nevada para ofrecer servicios coordinados y de alta calidad a la comunidad I/DD. A través de asociaciones, desarrollo de la fuerza laboral, respuestas basadas en datos y divulgación dirigida, este objetivo apoya la ampliación de recursos y formación que </w:t>
      </w:r>
      <w:r w:rsidRPr="00EC38E4">
        <w:rPr>
          <w:sz w:val="30"/>
          <w:szCs w:val="30"/>
        </w:rPr>
        <w:lastRenderedPageBreak/>
        <w:t>preparan a proveedores y sistemas para satisfacer las necesidades cambiantes de las personas con I/DD, especialmente aquellas en comunidades desatendidas.</w:t>
      </w:r>
    </w:p>
    <w:p w14:paraId="5083949F" w14:textId="0E2F46AC" w:rsidR="00625055" w:rsidRPr="007F5AE5" w:rsidRDefault="00625055" w:rsidP="00625055">
      <w:pPr>
        <w:pStyle w:val="BodyA"/>
        <w:spacing w:line="360" w:lineRule="auto"/>
        <w:jc w:val="both"/>
        <w:rPr>
          <w:sz w:val="30"/>
          <w:szCs w:val="30"/>
          <w:lang w:val="es-ES"/>
        </w:rPr>
      </w:pPr>
      <w:r w:rsidRPr="00EC38E4">
        <w:rPr>
          <w:b/>
          <w:bCs/>
          <w:sz w:val="30"/>
          <w:szCs w:val="30"/>
        </w:rPr>
        <w:t>Objetivo 3: Autodefensa</w:t>
      </w:r>
      <w:r w:rsidRPr="00EC38E4">
        <w:rPr>
          <w:sz w:val="30"/>
          <w:szCs w:val="30"/>
        </w:rPr>
        <w:t xml:space="preserve"> empodera a las personas con I/DD para liderar, abogar y tomar decisiones informadas. El Consejo promoverá el desarrollo del liderazgo, la participación cívica, la educación sobre derechos y recursos, oportunidades recreativas inclusivas y el empoderamiento económico a través de redes entre iguales y el avance profesional. Estos esfuerzos centran las voces y talentos de los autodefensores en la configuración de políticas, servicios y su propio futuro.</w:t>
      </w:r>
    </w:p>
    <w:p w14:paraId="0020B0E5" w14:textId="06440C29" w:rsidR="00B96797" w:rsidRPr="00151162" w:rsidRDefault="00BC29F4" w:rsidP="00BC29F4">
      <w:pPr>
        <w:pStyle w:val="BodyA"/>
        <w:spacing w:line="360" w:lineRule="auto"/>
        <w:jc w:val="both"/>
        <w:rPr>
          <w:sz w:val="30"/>
          <w:szCs w:val="30"/>
          <w:lang w:val="es-ES"/>
        </w:rPr>
      </w:pPr>
      <w:r w:rsidRPr="00EC38E4">
        <w:rPr>
          <w:sz w:val="30"/>
          <w:szCs w:val="30"/>
        </w:rPr>
        <w:t>En conjunto, estos objetivos reflejan el compromiso del Consejo de garantizar que las personas con I/DD no solo estén incluidas, sino que lideren, innoven y prosperen activamente en cada rincón de Nevada.</w:t>
      </w:r>
    </w:p>
    <w:p w14:paraId="701BAB12" w14:textId="77777777" w:rsidR="00AE5EF7" w:rsidRPr="00895E4F" w:rsidRDefault="00AE5EF7" w:rsidP="00BC29F4">
      <w:pPr>
        <w:pStyle w:val="Heading1"/>
        <w:rPr>
          <w:rFonts w:asciiTheme="minorHAnsi" w:hAnsiTheme="minorHAnsi"/>
          <w:b/>
          <w:bCs/>
          <w:color w:val="000000" w:themeColor="text1"/>
          <w:lang w:val="es-MX"/>
        </w:rPr>
      </w:pPr>
      <w:bookmarkStart w:id="5" w:name="_Toc242783202"/>
      <w:r w:rsidRPr="00895E4F">
        <w:rPr>
          <w:rFonts w:asciiTheme="minorHAnsi" w:hAnsiTheme="minorHAnsi"/>
          <w:b/>
          <w:bCs/>
          <w:color w:val="000000" w:themeColor="text1"/>
          <w:lang w:val="es-ES"/>
        </w:rPr>
        <w:t>Introducción</w:t>
      </w:r>
      <w:bookmarkEnd w:id="5"/>
    </w:p>
    <w:p w14:paraId="707EC17B" w14:textId="3051AF7F" w:rsidR="00AE5EF7" w:rsidRPr="00D4118B" w:rsidRDefault="00AE5EF7" w:rsidP="00AE5EF7">
      <w:pPr>
        <w:spacing w:line="360" w:lineRule="auto"/>
        <w:jc w:val="both"/>
        <w:rPr>
          <w:rFonts w:ascii="Aptos" w:hAnsi="Aptos"/>
          <w:sz w:val="30"/>
          <w:szCs w:val="30"/>
          <w:lang w:val="es-MX"/>
        </w:rPr>
      </w:pPr>
      <w:r w:rsidRPr="00436591">
        <w:rPr>
          <w:rFonts w:ascii="Aptos" w:hAnsi="Aptos"/>
          <w:sz w:val="30"/>
          <w:szCs w:val="30"/>
          <w:lang w:val="es-ES"/>
        </w:rPr>
        <w:t>El Consejo del Gobernador de Nevada sobre Discapacidades del Desarrollo (NGCDD, por sus siglas en inglés) es una organización autónoma autorizada en la Ley Federal de Asistencia y Carta de Derechos I/DD (Ley DD) y establecida bajo el Estatuto Revisado de Nevada 232.320, ubicada dentro de la Autoridad de Salud de Nevada (NVHA).</w:t>
      </w:r>
    </w:p>
    <w:p w14:paraId="49D173E9" w14:textId="21F3C825" w:rsidR="00AE5EF7" w:rsidRPr="00D4118B" w:rsidRDefault="00AE5EF7" w:rsidP="00AE5EF7">
      <w:pPr>
        <w:spacing w:line="360" w:lineRule="auto"/>
        <w:jc w:val="both"/>
        <w:rPr>
          <w:rFonts w:ascii="Aptos" w:hAnsi="Aptos"/>
          <w:sz w:val="30"/>
          <w:szCs w:val="30"/>
          <w:lang w:val="es-MX"/>
        </w:rPr>
      </w:pPr>
      <w:r w:rsidRPr="00436591">
        <w:rPr>
          <w:rFonts w:ascii="Aptos" w:hAnsi="Aptos"/>
          <w:sz w:val="30"/>
          <w:szCs w:val="30"/>
          <w:lang w:val="es-ES"/>
        </w:rPr>
        <w:t xml:space="preserve">El Consejo del Gobernador de Nevada sobre Discapacidades del Desarrollo (NGCDD, por sus siglas en inglés) trabaja para mejorar las vidas de las personas con discapacidades intelectuales y del desarrollo (I/DD, por sus siglas en inglés) y sus familias mediante el apoyo al cambio de sistemas, el desarrollo de la capacidad en todo el estado y el avance de la autodefensa. Guiado por la Ley DD, NGCDD se compromete a garantizar que todos los Nevadenses con I/DD tengan la oportunidad de vivir vidas autodeterminadas, plenamente incluidos en todos los aspectos de la vida comunitaria. Servimos como un educador independiente del gobernador y la </w:t>
      </w:r>
      <w:r w:rsidRPr="00436591">
        <w:rPr>
          <w:rFonts w:ascii="Aptos" w:hAnsi="Aptos"/>
          <w:sz w:val="30"/>
          <w:szCs w:val="30"/>
          <w:lang w:val="es-ES"/>
        </w:rPr>
        <w:lastRenderedPageBreak/>
        <w:t>legislatura en temas de política pública y participamos en actividades de defensa comunitaria, cambio de sistema y desarrollo de capacidades para personas con discapacidades intelectuales y del desarrollo (I/DD) y sus familias con el fin de promover la igualdad de oportunidades, la autodeterminación y la inclusión comunitaria.</w:t>
      </w:r>
    </w:p>
    <w:p w14:paraId="235F1DE5" w14:textId="140344ED" w:rsidR="004636B1" w:rsidRPr="00D4118B" w:rsidRDefault="00AE5EF7" w:rsidP="00F40E36">
      <w:pPr>
        <w:spacing w:line="360" w:lineRule="auto"/>
        <w:jc w:val="both"/>
        <w:rPr>
          <w:rFonts w:ascii="Aptos" w:hAnsi="Aptos"/>
          <w:sz w:val="30"/>
          <w:szCs w:val="30"/>
          <w:lang w:val="es-MX"/>
        </w:rPr>
      </w:pPr>
      <w:r w:rsidRPr="00436591">
        <w:rPr>
          <w:rFonts w:ascii="Aptos" w:hAnsi="Aptos"/>
          <w:sz w:val="30"/>
          <w:szCs w:val="30"/>
          <w:lang w:val="es-ES"/>
        </w:rPr>
        <w:t>Este Plan Estatal de 5 años describe las metas, objetivos y estrategias del Consejo para los años fiscales federales 2027-2031. Los objetivos reflejan los comentarios de las personas con I/DD, familiares, proveedores y profesionales en todo Nevada, así como los datos de todo el estado que identifican brechas persistentes en los servicios y sistemas de apoyo. El plan está organizado en torno a tres áreas de objetivos requeridas por el gobierno federal: cambio de sistema, desarrollo de capacidades y autodefensa. Su objetivo es fortalecer las asociaciones, mejorar el acceso a servicios, promover prácticas inclusivas y apoyar las oportunidades de liderazgo para las personas con discapacidad.</w:t>
      </w:r>
    </w:p>
    <w:p w14:paraId="189807D3" w14:textId="77777777" w:rsidR="007F22C1" w:rsidRPr="00583E23" w:rsidRDefault="00AE5EF7" w:rsidP="00583E23">
      <w:pPr>
        <w:pStyle w:val="Heading1"/>
        <w:jc w:val="center"/>
        <w:rPr>
          <w:rFonts w:asciiTheme="minorHAnsi" w:hAnsiTheme="minorHAnsi"/>
          <w:b/>
          <w:bCs/>
          <w:color w:val="000000" w:themeColor="text1"/>
          <w:lang w:val="es-ES"/>
        </w:rPr>
      </w:pPr>
      <w:bookmarkStart w:id="6" w:name="_Toc242783203"/>
      <w:r w:rsidRPr="00583E23">
        <w:rPr>
          <w:rFonts w:asciiTheme="minorHAnsi" w:hAnsiTheme="minorHAnsi"/>
          <w:b/>
          <w:bCs/>
          <w:color w:val="000000" w:themeColor="text1"/>
          <w:lang w:val="es-ES"/>
        </w:rPr>
        <w:t>Misión del Consejo</w:t>
      </w:r>
      <w:bookmarkEnd w:id="6"/>
    </w:p>
    <w:p w14:paraId="3B89780A" w14:textId="0DDE0CC2" w:rsidR="00AE5EF7" w:rsidRPr="00D4118B" w:rsidRDefault="00AE5EF7" w:rsidP="000F79F8">
      <w:pPr>
        <w:spacing w:line="360" w:lineRule="auto"/>
        <w:rPr>
          <w:rFonts w:ascii="Aptos" w:hAnsi="Aptos" w:cstheme="minorHAnsi"/>
          <w:sz w:val="30"/>
          <w:szCs w:val="30"/>
          <w:lang w:val="es-MX"/>
        </w:rPr>
      </w:pPr>
      <w:r w:rsidRPr="00436591">
        <w:rPr>
          <w:rFonts w:ascii="Aptos" w:hAnsi="Aptos"/>
          <w:sz w:val="30"/>
          <w:szCs w:val="30"/>
          <w:lang w:val="es-ES"/>
        </w:rPr>
        <w:t xml:space="preserve">El NGCDD participa en actividades de abogacía, cambio de sistema y desarrollo de capacidades para personas con discapacidades del desarrollo y sus familias para promover la igualdad de oportunidades, la autodeterminación y la inclusión comunitaria. </w:t>
      </w:r>
    </w:p>
    <w:p w14:paraId="23CEF239" w14:textId="71E5A97A" w:rsidR="00AE5EF7" w:rsidRPr="00D4118B" w:rsidRDefault="00AE5EF7" w:rsidP="00AE5EF7">
      <w:pPr>
        <w:jc w:val="center"/>
        <w:rPr>
          <w:rFonts w:ascii="Aptos" w:hAnsi="Aptos"/>
          <w:b/>
          <w:bCs/>
          <w:sz w:val="30"/>
          <w:szCs w:val="30"/>
          <w:lang w:val="es-MX"/>
        </w:rPr>
      </w:pPr>
      <w:r w:rsidRPr="00436591">
        <w:rPr>
          <w:rFonts w:ascii="Aptos" w:hAnsi="Aptos"/>
          <w:b/>
          <w:bCs/>
          <w:sz w:val="30"/>
          <w:szCs w:val="30"/>
          <w:lang w:val="es-ES"/>
        </w:rPr>
        <w:t>Áreas de enfoque: Cambio de sistema, Desarrollo de capacidades, Autodefensa</w:t>
      </w:r>
    </w:p>
    <w:p w14:paraId="2F04E2F2" w14:textId="77777777" w:rsidR="00583E23" w:rsidRDefault="00583E23">
      <w:pPr>
        <w:spacing w:line="259" w:lineRule="auto"/>
        <w:rPr>
          <w:rFonts w:ascii="Aptos" w:eastAsiaTheme="majorEastAsia" w:hAnsi="Aptos" w:cstheme="majorBidi"/>
          <w:b/>
          <w:bCs/>
          <w:color w:val="000000" w:themeColor="text1"/>
          <w:sz w:val="40"/>
          <w:szCs w:val="40"/>
          <w:lang w:val="es-ES"/>
        </w:rPr>
      </w:pPr>
      <w:bookmarkStart w:id="7" w:name="_Toc242783204"/>
      <w:r>
        <w:rPr>
          <w:rFonts w:ascii="Aptos" w:hAnsi="Aptos"/>
          <w:b/>
          <w:bCs/>
          <w:color w:val="000000" w:themeColor="text1"/>
          <w:lang w:val="es-ES"/>
        </w:rPr>
        <w:br w:type="page"/>
      </w:r>
    </w:p>
    <w:p w14:paraId="51F66D93" w14:textId="0D9BD9F2" w:rsidR="00266548" w:rsidRPr="00895E4F" w:rsidRDefault="00D01278" w:rsidP="00266548">
      <w:pPr>
        <w:pStyle w:val="Heading1"/>
        <w:rPr>
          <w:rFonts w:ascii="Aptos" w:hAnsi="Aptos"/>
          <w:b/>
          <w:bCs/>
          <w:color w:val="000000" w:themeColor="text1"/>
          <w:lang w:val="es-ES"/>
        </w:rPr>
      </w:pPr>
      <w:r w:rsidRPr="00895E4F">
        <w:rPr>
          <w:rFonts w:ascii="Aptos" w:hAnsi="Aptos"/>
          <w:b/>
          <w:bCs/>
          <w:color w:val="000000" w:themeColor="text1"/>
          <w:lang w:val="es-ES"/>
        </w:rPr>
        <w:lastRenderedPageBreak/>
        <w:t>Resumen de las necesidades identificadas</w:t>
      </w:r>
      <w:bookmarkEnd w:id="7"/>
    </w:p>
    <w:p w14:paraId="2CC42AB1" w14:textId="2D41761B" w:rsidR="00D01278" w:rsidRPr="00D4118B" w:rsidRDefault="00D01278" w:rsidP="00D01278">
      <w:pPr>
        <w:spacing w:after="120" w:line="360" w:lineRule="auto"/>
        <w:jc w:val="both"/>
        <w:rPr>
          <w:rFonts w:ascii="Aptos" w:hAnsi="Aptos"/>
          <w:sz w:val="30"/>
          <w:szCs w:val="30"/>
          <w:lang w:val="es-MX"/>
        </w:rPr>
      </w:pPr>
      <w:r w:rsidRPr="00436591">
        <w:rPr>
          <w:rFonts w:ascii="Aptos" w:hAnsi="Aptos"/>
          <w:sz w:val="30"/>
          <w:szCs w:val="30"/>
          <w:lang w:val="es-ES"/>
        </w:rPr>
        <w:t xml:space="preserve">En 2024 y 2025, el Consejo de Discapacidades del Desarrollo del Gobernador de Nevada (NGCDD, por sus siglas en inglés) organizó una serie de reuniones públicas en todo el estado, ofreciendo opciones tanto en persona como virtuales para garantizar la accesibilidad. Un total de 191 personas participaron en estos eventos, incluyendo 35 personas con discapacidades intelectuales y del desarrollo (I/DD), 89 miembros de familia y 67 profesionales que sirven a la comunidad I/DD. Junto con estas sesiones de escucha, NGCDD recopiló aportes a través de encuestas a nivel estatal, aprovechó la experiencia de los miembros del Consejo y revisó datos relevantes. Este proceso integral ayudó a identificar las necesidades más importantes que afectan a los nevadenses con I/DD y sus familias. La Ley DD ha identificado áreas de énfasis como: Intervención en Infancia temprana, Educación, Empleo, Salud, Vivienda, Control de Calidad, Recreación/Social, Transporte y Otros. El NGCDD ha identificado que todas las áreas de énfasis son una necesidad importante en Nevada. </w:t>
      </w:r>
    </w:p>
    <w:p w14:paraId="1D374CD1" w14:textId="69832312" w:rsidR="00D01278" w:rsidRPr="00D4118B" w:rsidRDefault="00D01278" w:rsidP="00583E23">
      <w:pPr>
        <w:spacing w:after="0" w:line="360" w:lineRule="auto"/>
        <w:contextualSpacing/>
        <w:jc w:val="both"/>
        <w:rPr>
          <w:rFonts w:ascii="Aptos" w:hAnsi="Aptos"/>
          <w:sz w:val="30"/>
          <w:szCs w:val="30"/>
          <w:lang w:val="es-MX"/>
        </w:rPr>
      </w:pPr>
      <w:r w:rsidRPr="00436591">
        <w:rPr>
          <w:rFonts w:ascii="Aptos" w:hAnsi="Aptos"/>
          <w:sz w:val="30"/>
          <w:szCs w:val="30"/>
          <w:lang w:val="es-ES"/>
        </w:rPr>
        <w:t>El NGCDD ha identificado las siguientes necesidades prioritarias en todo Nevada:</w:t>
      </w:r>
    </w:p>
    <w:p w14:paraId="6D8AACF0" w14:textId="455D9E03" w:rsidR="00D01278" w:rsidRPr="00D4118B" w:rsidRDefault="00D01278" w:rsidP="00D01278">
      <w:pPr>
        <w:numPr>
          <w:ilvl w:val="0"/>
          <w:numId w:val="1"/>
        </w:numPr>
        <w:spacing w:after="0" w:line="360" w:lineRule="auto"/>
        <w:rPr>
          <w:rFonts w:ascii="Aptos" w:hAnsi="Aptos"/>
          <w:sz w:val="30"/>
          <w:szCs w:val="30"/>
          <w:lang w:val="es-MX"/>
        </w:rPr>
      </w:pPr>
      <w:r w:rsidRPr="00436591">
        <w:rPr>
          <w:rFonts w:ascii="Aptos" w:hAnsi="Aptos"/>
          <w:b/>
          <w:bCs/>
          <w:sz w:val="30"/>
          <w:szCs w:val="30"/>
          <w:lang w:val="es-ES"/>
        </w:rPr>
        <w:t>Largas listas de espera y escasez de mano de obra en áreas de servicio críticas</w:t>
      </w:r>
      <w:r w:rsidRPr="00436591">
        <w:rPr>
          <w:rFonts w:ascii="Aptos" w:hAnsi="Aptos"/>
          <w:sz w:val="30"/>
          <w:szCs w:val="30"/>
          <w:lang w:val="es-ES"/>
        </w:rPr>
        <w:t xml:space="preserve">, como salud del comportamiento, terapia y servicios de apoyo directo. </w:t>
      </w:r>
    </w:p>
    <w:p w14:paraId="7C196A2C" w14:textId="6FBF3CD8" w:rsidR="00D01278" w:rsidRPr="00D4118B" w:rsidRDefault="00D01278" w:rsidP="00D01278">
      <w:pPr>
        <w:numPr>
          <w:ilvl w:val="0"/>
          <w:numId w:val="1"/>
        </w:numPr>
        <w:spacing w:after="0" w:line="360" w:lineRule="auto"/>
        <w:rPr>
          <w:rFonts w:ascii="Aptos" w:hAnsi="Aptos"/>
          <w:sz w:val="30"/>
          <w:szCs w:val="30"/>
          <w:lang w:val="es-MX"/>
        </w:rPr>
      </w:pPr>
      <w:r w:rsidRPr="00436591">
        <w:rPr>
          <w:rFonts w:ascii="Aptos" w:hAnsi="Aptos"/>
          <w:b/>
          <w:bCs/>
          <w:sz w:val="30"/>
          <w:szCs w:val="30"/>
          <w:lang w:val="es-ES"/>
        </w:rPr>
        <w:t xml:space="preserve">Opciones limitadas inclusivas y accesibles para viviendas, y opciones para transporte, </w:t>
      </w:r>
      <w:r w:rsidR="00655059" w:rsidRPr="00436591">
        <w:rPr>
          <w:rFonts w:ascii="Aptos" w:hAnsi="Aptos"/>
          <w:sz w:val="30"/>
          <w:szCs w:val="30"/>
          <w:lang w:val="es-ES"/>
        </w:rPr>
        <w:t>especialmente en las zonas rurales y fronterizas.</w:t>
      </w:r>
    </w:p>
    <w:p w14:paraId="760B04E7" w14:textId="456F740B" w:rsidR="00D01278" w:rsidRPr="00D4118B" w:rsidRDefault="00D01278" w:rsidP="00D01278">
      <w:pPr>
        <w:numPr>
          <w:ilvl w:val="0"/>
          <w:numId w:val="1"/>
        </w:numPr>
        <w:spacing w:after="0" w:line="360" w:lineRule="auto"/>
        <w:rPr>
          <w:rFonts w:ascii="Aptos" w:hAnsi="Aptos"/>
          <w:sz w:val="30"/>
          <w:szCs w:val="30"/>
          <w:lang w:val="es-MX"/>
        </w:rPr>
      </w:pPr>
      <w:r w:rsidRPr="00436591">
        <w:rPr>
          <w:rFonts w:ascii="Aptos" w:hAnsi="Aptos"/>
          <w:b/>
          <w:bCs/>
          <w:sz w:val="30"/>
          <w:szCs w:val="30"/>
          <w:lang w:val="es-ES"/>
        </w:rPr>
        <w:t>Sistemas de educación especial sobrecargados</w:t>
      </w:r>
      <w:r w:rsidRPr="00436591">
        <w:rPr>
          <w:rFonts w:ascii="Aptos" w:hAnsi="Aptos"/>
          <w:sz w:val="30"/>
          <w:szCs w:val="30"/>
          <w:lang w:val="es-ES"/>
        </w:rPr>
        <w:t xml:space="preserve"> y falta </w:t>
      </w:r>
      <w:r w:rsidRPr="00436591">
        <w:rPr>
          <w:rFonts w:ascii="Aptos" w:hAnsi="Aptos"/>
          <w:b/>
          <w:bCs/>
          <w:sz w:val="30"/>
          <w:szCs w:val="30"/>
          <w:lang w:val="es-ES"/>
        </w:rPr>
        <w:t>de una planificación eficaz de transición</w:t>
      </w:r>
      <w:r w:rsidRPr="00436591">
        <w:rPr>
          <w:rFonts w:ascii="Aptos" w:hAnsi="Aptos"/>
          <w:sz w:val="30"/>
          <w:szCs w:val="30"/>
          <w:lang w:val="es-ES"/>
        </w:rPr>
        <w:t xml:space="preserve"> para los jóvenes con I/DD.</w:t>
      </w:r>
    </w:p>
    <w:p w14:paraId="1FC819EA" w14:textId="19727763" w:rsidR="00D01278" w:rsidRPr="00D4118B" w:rsidRDefault="00D01278" w:rsidP="00D01278">
      <w:pPr>
        <w:numPr>
          <w:ilvl w:val="0"/>
          <w:numId w:val="1"/>
        </w:numPr>
        <w:spacing w:after="0" w:line="360" w:lineRule="auto"/>
        <w:rPr>
          <w:rFonts w:ascii="Aptos" w:hAnsi="Aptos"/>
          <w:sz w:val="30"/>
          <w:szCs w:val="30"/>
          <w:lang w:val="es-MX"/>
        </w:rPr>
      </w:pPr>
      <w:r w:rsidRPr="00436591">
        <w:rPr>
          <w:rFonts w:ascii="Aptos" w:hAnsi="Aptos"/>
          <w:b/>
          <w:bCs/>
          <w:sz w:val="30"/>
          <w:szCs w:val="30"/>
          <w:lang w:val="es-ES"/>
        </w:rPr>
        <w:t xml:space="preserve">Acceso insuficiente a la atención de la salud mental y de comportamiento </w:t>
      </w:r>
      <w:r w:rsidRPr="00436591">
        <w:rPr>
          <w:rFonts w:ascii="Aptos" w:hAnsi="Aptos"/>
          <w:sz w:val="30"/>
          <w:szCs w:val="30"/>
          <w:lang w:val="es-ES"/>
        </w:rPr>
        <w:t>para las personas con diagnósticos duales.</w:t>
      </w:r>
    </w:p>
    <w:p w14:paraId="5A96F38F" w14:textId="053B8422" w:rsidR="00D01278" w:rsidRPr="00D4118B" w:rsidRDefault="00D01278" w:rsidP="00D01278">
      <w:pPr>
        <w:numPr>
          <w:ilvl w:val="0"/>
          <w:numId w:val="1"/>
        </w:numPr>
        <w:spacing w:after="0" w:line="360" w:lineRule="auto"/>
        <w:rPr>
          <w:rFonts w:ascii="Aptos" w:hAnsi="Aptos"/>
          <w:sz w:val="30"/>
          <w:szCs w:val="30"/>
          <w:lang w:val="es-MX"/>
        </w:rPr>
      </w:pPr>
      <w:r w:rsidRPr="00436591">
        <w:rPr>
          <w:rFonts w:ascii="Aptos" w:hAnsi="Aptos"/>
          <w:b/>
          <w:bCs/>
          <w:sz w:val="30"/>
          <w:szCs w:val="30"/>
          <w:lang w:val="es-ES"/>
        </w:rPr>
        <w:lastRenderedPageBreak/>
        <w:t>Brechas en servicios culturales y lingüísticamente apropiados,</w:t>
      </w:r>
      <w:r w:rsidRPr="00436591">
        <w:rPr>
          <w:rFonts w:ascii="Aptos" w:hAnsi="Aptos"/>
          <w:sz w:val="30"/>
          <w:szCs w:val="30"/>
          <w:lang w:val="es-ES"/>
        </w:rPr>
        <w:t xml:space="preserve"> incluyendo la escasez de intérpretes de ASL y recursos para sordociegos.</w:t>
      </w:r>
    </w:p>
    <w:p w14:paraId="6C0A8EB6" w14:textId="7EAC53F2" w:rsidR="00D01278" w:rsidRPr="00D4118B" w:rsidRDefault="00D01278" w:rsidP="00D01278">
      <w:pPr>
        <w:numPr>
          <w:ilvl w:val="0"/>
          <w:numId w:val="1"/>
        </w:numPr>
        <w:spacing w:after="0" w:line="360" w:lineRule="auto"/>
        <w:rPr>
          <w:rFonts w:ascii="Aptos" w:hAnsi="Aptos"/>
          <w:sz w:val="30"/>
          <w:szCs w:val="30"/>
          <w:lang w:val="es-MX"/>
        </w:rPr>
      </w:pPr>
      <w:r w:rsidRPr="00436591">
        <w:rPr>
          <w:rFonts w:ascii="Aptos" w:hAnsi="Aptos"/>
          <w:b/>
          <w:bCs/>
          <w:sz w:val="30"/>
          <w:szCs w:val="30"/>
          <w:lang w:val="es-ES"/>
        </w:rPr>
        <w:t>Falta de preparación para las personas mayores con I/DD</w:t>
      </w:r>
      <w:r w:rsidRPr="00436591">
        <w:rPr>
          <w:rFonts w:ascii="Aptos" w:hAnsi="Aptos"/>
          <w:sz w:val="30"/>
          <w:szCs w:val="30"/>
          <w:lang w:val="es-ES"/>
        </w:rPr>
        <w:t xml:space="preserve"> y apoyo limitado para las familias que navegan la planificación de final de vida.</w:t>
      </w:r>
    </w:p>
    <w:p w14:paraId="6C11CD2E" w14:textId="41785597" w:rsidR="00D01278" w:rsidRPr="00D4118B" w:rsidRDefault="00D01278" w:rsidP="00D01278">
      <w:pPr>
        <w:numPr>
          <w:ilvl w:val="0"/>
          <w:numId w:val="1"/>
        </w:numPr>
        <w:spacing w:after="0" w:line="360" w:lineRule="auto"/>
        <w:rPr>
          <w:rFonts w:ascii="Aptos" w:hAnsi="Aptos"/>
          <w:sz w:val="30"/>
          <w:szCs w:val="30"/>
          <w:lang w:val="es-MX"/>
        </w:rPr>
      </w:pPr>
      <w:r w:rsidRPr="00436591">
        <w:rPr>
          <w:rFonts w:ascii="Aptos" w:hAnsi="Aptos"/>
          <w:b/>
          <w:bCs/>
          <w:sz w:val="30"/>
          <w:szCs w:val="30"/>
          <w:lang w:val="es-ES"/>
        </w:rPr>
        <w:t>Necesidad de aumento de liderazgo y oportunidades de defensa</w:t>
      </w:r>
      <w:r w:rsidRPr="00436591">
        <w:rPr>
          <w:rFonts w:ascii="Aptos" w:hAnsi="Aptos"/>
          <w:sz w:val="30"/>
          <w:szCs w:val="30"/>
          <w:lang w:val="es-ES"/>
        </w:rPr>
        <w:t xml:space="preserve"> para los auto defensas, especialmente los jóvenes y las personas de diversas comunidades.</w:t>
      </w:r>
    </w:p>
    <w:p w14:paraId="01F961AA" w14:textId="77777777" w:rsidR="00D01278" w:rsidRPr="00D4118B" w:rsidRDefault="00D01278" w:rsidP="00D01278">
      <w:pPr>
        <w:numPr>
          <w:ilvl w:val="0"/>
          <w:numId w:val="1"/>
        </w:numPr>
        <w:spacing w:after="0" w:line="360" w:lineRule="auto"/>
        <w:rPr>
          <w:rFonts w:ascii="Aptos" w:hAnsi="Aptos"/>
          <w:sz w:val="30"/>
          <w:szCs w:val="30"/>
          <w:lang w:val="es-MX"/>
        </w:rPr>
      </w:pPr>
      <w:r w:rsidRPr="00436591">
        <w:rPr>
          <w:rFonts w:ascii="Aptos" w:hAnsi="Aptos"/>
          <w:b/>
          <w:bCs/>
          <w:sz w:val="30"/>
          <w:szCs w:val="30"/>
          <w:lang w:val="es-ES"/>
        </w:rPr>
        <w:t>Insuficientes oportunidades sociales y recreativas basadas en la comunidad,</w:t>
      </w:r>
      <w:r w:rsidRPr="00436591">
        <w:rPr>
          <w:rFonts w:ascii="Aptos" w:hAnsi="Aptos"/>
          <w:sz w:val="30"/>
          <w:szCs w:val="30"/>
          <w:lang w:val="es-ES"/>
        </w:rPr>
        <w:t xml:space="preserve"> lo que lleva al aislamiento y a la disminución de la calidad de vida.</w:t>
      </w:r>
    </w:p>
    <w:p w14:paraId="18E5A44B" w14:textId="0165D3AE" w:rsidR="00655059" w:rsidRPr="00D4118B" w:rsidRDefault="00655059" w:rsidP="00655059">
      <w:pPr>
        <w:spacing w:after="0" w:line="360" w:lineRule="auto"/>
        <w:rPr>
          <w:rFonts w:ascii="Aptos" w:hAnsi="Aptos"/>
          <w:sz w:val="30"/>
          <w:szCs w:val="30"/>
          <w:lang w:val="es-MX"/>
        </w:rPr>
      </w:pPr>
      <w:r w:rsidRPr="00436591">
        <w:rPr>
          <w:rFonts w:ascii="Aptos" w:hAnsi="Aptos"/>
          <w:sz w:val="30"/>
          <w:szCs w:val="30"/>
          <w:lang w:val="es-ES"/>
        </w:rPr>
        <w:t xml:space="preserve">Estas necesidades guiarán las prioridades de financiamiento, las asociaciones y el desarrollo de programas del Concejo a lo largo de la duración de este Plan Estatal. </w:t>
      </w:r>
      <w:r w:rsidRPr="00436591">
        <w:rPr>
          <w:rFonts w:ascii="Aptos" w:hAnsi="Aptos"/>
          <w:b/>
          <w:bCs/>
          <w:sz w:val="30"/>
          <w:szCs w:val="30"/>
          <w:lang w:val="es-ES"/>
        </w:rPr>
        <w:t xml:space="preserve">Tenga en cuenta que todas las metas, objetivos y actividades están sujetas a la disponibilidad de fondos. </w:t>
      </w:r>
    </w:p>
    <w:p w14:paraId="3D8FAFFF" w14:textId="362C010C" w:rsidR="004573C7" w:rsidRPr="00895E4F" w:rsidRDefault="004573C7" w:rsidP="00D4118B">
      <w:pPr>
        <w:pStyle w:val="Heading1"/>
        <w:rPr>
          <w:rFonts w:ascii="Aptos" w:hAnsi="Aptos"/>
          <w:b/>
          <w:bCs/>
          <w:color w:val="000000" w:themeColor="text1"/>
          <w:lang w:val="es-MX"/>
        </w:rPr>
      </w:pPr>
      <w:bookmarkStart w:id="8" w:name="_Toc242783205"/>
      <w:r w:rsidRPr="00895E4F">
        <w:rPr>
          <w:rFonts w:ascii="Aptos" w:hAnsi="Aptos"/>
          <w:b/>
          <w:bCs/>
          <w:color w:val="000000" w:themeColor="text1"/>
          <w:lang w:val="es-ES"/>
        </w:rPr>
        <w:t>Actividades clave</w:t>
      </w:r>
      <w:bookmarkEnd w:id="8"/>
    </w:p>
    <w:p w14:paraId="08FE944D" w14:textId="5828B883" w:rsidR="004573C7" w:rsidRPr="00D4118B" w:rsidRDefault="004573C7" w:rsidP="004573C7">
      <w:pPr>
        <w:spacing w:after="0"/>
        <w:rPr>
          <w:rFonts w:ascii="Aptos" w:hAnsi="Aptos"/>
          <w:sz w:val="30"/>
          <w:szCs w:val="30"/>
          <w:lang w:val="es-MX"/>
        </w:rPr>
      </w:pPr>
      <w:r w:rsidRPr="00436591">
        <w:rPr>
          <w:rFonts w:ascii="Aptos" w:hAnsi="Aptos"/>
          <w:sz w:val="30"/>
          <w:szCs w:val="30"/>
          <w:lang w:val="es-ES"/>
        </w:rPr>
        <w:t>Para lograr los objetivos descritos en este plan, NGCDD va a:</w:t>
      </w:r>
    </w:p>
    <w:p w14:paraId="298C0D83" w14:textId="77777777" w:rsidR="004573C7" w:rsidRPr="00D4118B" w:rsidRDefault="004573C7" w:rsidP="004573C7">
      <w:pPr>
        <w:spacing w:after="0"/>
        <w:rPr>
          <w:rFonts w:ascii="Aptos" w:hAnsi="Aptos"/>
          <w:sz w:val="30"/>
          <w:szCs w:val="30"/>
          <w:lang w:val="es-MX"/>
        </w:rPr>
      </w:pPr>
    </w:p>
    <w:p w14:paraId="7CEF35A0" w14:textId="74748366" w:rsidR="004573C7" w:rsidRPr="00D4118B" w:rsidRDefault="004573C7" w:rsidP="004573C7">
      <w:pPr>
        <w:numPr>
          <w:ilvl w:val="0"/>
          <w:numId w:val="1"/>
        </w:numPr>
        <w:spacing w:after="0"/>
        <w:rPr>
          <w:rFonts w:ascii="Aptos" w:hAnsi="Aptos"/>
          <w:sz w:val="30"/>
          <w:szCs w:val="30"/>
          <w:lang w:val="es-MX"/>
        </w:rPr>
      </w:pPr>
      <w:r w:rsidRPr="00436591">
        <w:rPr>
          <w:rFonts w:ascii="Aptos" w:hAnsi="Aptos"/>
          <w:b/>
          <w:bCs/>
          <w:sz w:val="30"/>
          <w:szCs w:val="30"/>
          <w:lang w:val="es-ES"/>
        </w:rPr>
        <w:t>Educar a los legisladores y administradores de programas</w:t>
      </w:r>
      <w:r w:rsidRPr="00436591">
        <w:rPr>
          <w:rFonts w:ascii="Aptos" w:hAnsi="Aptos"/>
          <w:sz w:val="30"/>
          <w:szCs w:val="30"/>
          <w:lang w:val="es-ES"/>
        </w:rPr>
        <w:t xml:space="preserve"> sobre los problemas que afectan a las personas con I/DD, incluidas las listas de espera de servicios, la escasez de mano de obra, la educación inclusiva, vivienda, transporte y las disparidades en la atención médica.</w:t>
      </w:r>
    </w:p>
    <w:p w14:paraId="7FE92F8F" w14:textId="126FF59E" w:rsidR="004573C7" w:rsidRPr="00D4118B" w:rsidRDefault="00151162" w:rsidP="004573C7">
      <w:pPr>
        <w:numPr>
          <w:ilvl w:val="0"/>
          <w:numId w:val="1"/>
        </w:numPr>
        <w:spacing w:after="0"/>
        <w:rPr>
          <w:rFonts w:ascii="Aptos" w:hAnsi="Aptos"/>
          <w:sz w:val="30"/>
          <w:szCs w:val="30"/>
          <w:lang w:val="es-MX"/>
        </w:rPr>
      </w:pPr>
      <w:r w:rsidRPr="00436591">
        <w:rPr>
          <w:rFonts w:ascii="Aptos" w:hAnsi="Aptos"/>
          <w:b/>
          <w:bCs/>
          <w:sz w:val="30"/>
          <w:szCs w:val="30"/>
          <w:lang w:val="es-ES"/>
        </w:rPr>
        <w:t xml:space="preserve">Colaborar con organismos públicos, departamentos estatales, entidades gubernamentales y socios comunitarios </w:t>
      </w:r>
      <w:r w:rsidR="004573C7" w:rsidRPr="00436591">
        <w:rPr>
          <w:rFonts w:ascii="Aptos" w:hAnsi="Aptos"/>
          <w:sz w:val="30"/>
          <w:szCs w:val="30"/>
          <w:lang w:val="es-ES"/>
        </w:rPr>
        <w:t>para fortalecer la coordinación de servicios, abordar las brechas en las áreas rurales y desatendidas, y promover sistemas culturales y lingüísticamente receptivos.</w:t>
      </w:r>
    </w:p>
    <w:p w14:paraId="2FD28BA5" w14:textId="3282203A" w:rsidR="004573C7" w:rsidRPr="00D4118B" w:rsidRDefault="004573C7" w:rsidP="004573C7">
      <w:pPr>
        <w:numPr>
          <w:ilvl w:val="0"/>
          <w:numId w:val="1"/>
        </w:numPr>
        <w:spacing w:after="0"/>
        <w:rPr>
          <w:rFonts w:ascii="Aptos" w:hAnsi="Aptos"/>
          <w:sz w:val="30"/>
          <w:szCs w:val="30"/>
          <w:lang w:val="es-MX"/>
        </w:rPr>
      </w:pPr>
      <w:r w:rsidRPr="00436591">
        <w:rPr>
          <w:rFonts w:ascii="Aptos" w:hAnsi="Aptos"/>
          <w:b/>
          <w:bCs/>
          <w:sz w:val="30"/>
          <w:szCs w:val="30"/>
          <w:lang w:val="es-ES"/>
        </w:rPr>
        <w:t>Desarrollar y apoyar programas de capacitación</w:t>
      </w:r>
      <w:r w:rsidRPr="00436591">
        <w:rPr>
          <w:rFonts w:ascii="Aptos" w:hAnsi="Aptos"/>
          <w:sz w:val="30"/>
          <w:szCs w:val="30"/>
          <w:lang w:val="es-ES"/>
        </w:rPr>
        <w:t xml:space="preserve"> para profesionales, familias y auto defensores, con énfasis en prácticas centradas en la persona, la toma de decisiones apoyada y la inclusión de discapacidades cruzadas.</w:t>
      </w:r>
    </w:p>
    <w:p w14:paraId="3B43F4CF" w14:textId="69E24812" w:rsidR="004573C7" w:rsidRPr="00D4118B" w:rsidRDefault="004573C7" w:rsidP="004573C7">
      <w:pPr>
        <w:numPr>
          <w:ilvl w:val="0"/>
          <w:numId w:val="1"/>
        </w:numPr>
        <w:spacing w:after="0"/>
        <w:rPr>
          <w:rFonts w:ascii="Aptos" w:hAnsi="Aptos"/>
          <w:sz w:val="30"/>
          <w:szCs w:val="30"/>
          <w:lang w:val="es-MX"/>
        </w:rPr>
      </w:pPr>
      <w:r w:rsidRPr="00436591">
        <w:rPr>
          <w:rFonts w:ascii="Aptos" w:hAnsi="Aptos"/>
          <w:b/>
          <w:bCs/>
          <w:sz w:val="30"/>
          <w:szCs w:val="30"/>
          <w:lang w:val="es-ES"/>
        </w:rPr>
        <w:lastRenderedPageBreak/>
        <w:t>Ampliar las oportunidades de liderazgo</w:t>
      </w:r>
      <w:r w:rsidRPr="00436591">
        <w:rPr>
          <w:rFonts w:ascii="Aptos" w:hAnsi="Aptos"/>
          <w:sz w:val="30"/>
          <w:szCs w:val="30"/>
          <w:lang w:val="es-ES"/>
        </w:rPr>
        <w:t xml:space="preserve"> para las personas con I/DD apoyando la mentoría entre compañeros, hablar en público, funciones de asesoramiento y el diseño de programas inclusivos.</w:t>
      </w:r>
    </w:p>
    <w:p w14:paraId="3913880F" w14:textId="25B4E3DD" w:rsidR="004573C7" w:rsidRPr="00D4118B" w:rsidRDefault="004573C7" w:rsidP="004573C7">
      <w:pPr>
        <w:numPr>
          <w:ilvl w:val="0"/>
          <w:numId w:val="1"/>
        </w:numPr>
        <w:spacing w:after="0"/>
        <w:rPr>
          <w:rFonts w:ascii="Aptos" w:hAnsi="Aptos"/>
          <w:sz w:val="30"/>
          <w:szCs w:val="30"/>
          <w:lang w:val="es-MX"/>
        </w:rPr>
      </w:pPr>
      <w:r w:rsidRPr="00436591">
        <w:rPr>
          <w:rFonts w:ascii="Aptos" w:hAnsi="Aptos"/>
          <w:b/>
          <w:bCs/>
          <w:sz w:val="30"/>
          <w:szCs w:val="30"/>
          <w:lang w:val="es-ES"/>
        </w:rPr>
        <w:t>Producir recursos accesibles</w:t>
      </w:r>
      <w:r w:rsidRPr="00436591">
        <w:rPr>
          <w:rFonts w:ascii="Aptos" w:hAnsi="Aptos"/>
          <w:sz w:val="30"/>
          <w:szCs w:val="30"/>
          <w:lang w:val="es-ES"/>
        </w:rPr>
        <w:t xml:space="preserve"> en lenguaje sencillo, ASL y español para aumentar la conciencia sobre los derechos, servicios disponibles y herramientas de defensa.</w:t>
      </w:r>
    </w:p>
    <w:p w14:paraId="3D577FA4" w14:textId="5D47676A" w:rsidR="004573C7" w:rsidRPr="00D4118B" w:rsidRDefault="004573C7" w:rsidP="004573C7">
      <w:pPr>
        <w:numPr>
          <w:ilvl w:val="0"/>
          <w:numId w:val="1"/>
        </w:numPr>
        <w:spacing w:after="0"/>
        <w:rPr>
          <w:rFonts w:ascii="Aptos" w:hAnsi="Aptos"/>
          <w:sz w:val="30"/>
          <w:szCs w:val="30"/>
          <w:lang w:val="es-MX"/>
        </w:rPr>
      </w:pPr>
      <w:r w:rsidRPr="00436591">
        <w:rPr>
          <w:rFonts w:ascii="Aptos" w:hAnsi="Aptos"/>
          <w:b/>
          <w:bCs/>
          <w:sz w:val="30"/>
          <w:szCs w:val="30"/>
          <w:lang w:val="es-ES"/>
        </w:rPr>
        <w:t>Apoyar los esfuerzos de participación comunitaria</w:t>
      </w:r>
      <w:r w:rsidRPr="00436591">
        <w:rPr>
          <w:rFonts w:ascii="Aptos" w:hAnsi="Aptos"/>
          <w:sz w:val="30"/>
          <w:szCs w:val="30"/>
          <w:lang w:val="es-ES"/>
        </w:rPr>
        <w:t xml:space="preserve"> que reducen el aislamiento y promueven la inclusión a través de la recreación, las redes de pares y los centros de recursos locales.</w:t>
      </w:r>
    </w:p>
    <w:p w14:paraId="60C88866" w14:textId="77777777" w:rsidR="004573C7" w:rsidRPr="00D4118B" w:rsidRDefault="004573C7" w:rsidP="004573C7">
      <w:pPr>
        <w:spacing w:after="0"/>
        <w:rPr>
          <w:rFonts w:ascii="Aptos" w:hAnsi="Aptos"/>
          <w:sz w:val="30"/>
          <w:szCs w:val="30"/>
          <w:lang w:val="es-MX"/>
        </w:rPr>
      </w:pPr>
    </w:p>
    <w:p w14:paraId="0DD05D07" w14:textId="29B26C6C" w:rsidR="001C4DF3" w:rsidRPr="00D4118B" w:rsidRDefault="001C4DF3" w:rsidP="001C4DF3">
      <w:pPr>
        <w:pStyle w:val="BodyA"/>
        <w:spacing w:line="360" w:lineRule="auto"/>
        <w:rPr>
          <w:sz w:val="30"/>
          <w:szCs w:val="30"/>
          <w:lang w:val="es-ES"/>
        </w:rPr>
      </w:pPr>
      <w:r w:rsidRPr="00D4118B">
        <w:rPr>
          <w:sz w:val="30"/>
          <w:szCs w:val="30"/>
        </w:rPr>
        <w:t>Este plan está organizado en torno a tres objetivos interconectados: Cambio Sistémico, Fortalecimiento de Capacidades y Autodefensa , cada uno impulsando un componente fundamental de la transformación a nivel estatal. Juntos, crean una base para un cambio duradero, informada por la experiencia vivida, impulsada por la colaboración comunitaria y arraigada en la justicia.</w:t>
      </w:r>
    </w:p>
    <w:p w14:paraId="45912EDC" w14:textId="3717027C" w:rsidR="00E4551B" w:rsidRPr="00583E23" w:rsidRDefault="00C03FEB" w:rsidP="00583E23">
      <w:pPr>
        <w:pStyle w:val="Heading1"/>
        <w:rPr>
          <w:rFonts w:ascii="Aptos" w:hAnsi="Aptos"/>
          <w:b/>
          <w:bCs/>
          <w:color w:val="000000" w:themeColor="text1"/>
          <w:lang w:val="es-ES"/>
        </w:rPr>
      </w:pPr>
      <w:bookmarkStart w:id="9" w:name="_Toc242783206"/>
      <w:r w:rsidRPr="00583E23">
        <w:rPr>
          <w:rFonts w:ascii="Aptos" w:hAnsi="Aptos"/>
          <w:b/>
          <w:bCs/>
          <w:color w:val="000000" w:themeColor="text1"/>
          <w:lang w:val="es-ES"/>
        </w:rPr>
        <w:t>OBJETIVO 1: CAMBIO DE SISTEMA</w:t>
      </w:r>
      <w:bookmarkEnd w:id="9"/>
    </w:p>
    <w:p w14:paraId="6DBF885C" w14:textId="77777777" w:rsidR="00E4551B" w:rsidRPr="00D4118B" w:rsidRDefault="00E4551B" w:rsidP="00E4551B">
      <w:pPr>
        <w:rPr>
          <w:rFonts w:ascii="Aptos" w:hAnsi="Aptos"/>
          <w:sz w:val="30"/>
          <w:szCs w:val="30"/>
          <w:lang w:val="es-MX"/>
        </w:rPr>
      </w:pPr>
      <w:r w:rsidRPr="00436591">
        <w:rPr>
          <w:rFonts w:ascii="Aptos" w:hAnsi="Aptos"/>
          <w:b/>
          <w:bCs/>
          <w:sz w:val="30"/>
          <w:szCs w:val="30"/>
          <w:lang w:val="es-ES"/>
        </w:rPr>
        <w:t>Promover políticas, prácticas y sistemas inclusivos que mejoren el acceso a los servicios y apoyos para las personas con I/DD y sus familias en todo Nevada.</w:t>
      </w:r>
    </w:p>
    <w:p w14:paraId="076F8EE5" w14:textId="77777777" w:rsidR="009E0A3D" w:rsidRPr="00D4118B" w:rsidRDefault="009E0A3D" w:rsidP="009E0A3D">
      <w:pPr>
        <w:pStyle w:val="BodyA"/>
        <w:jc w:val="both"/>
        <w:rPr>
          <w:color w:val="auto"/>
          <w:sz w:val="30"/>
          <w:szCs w:val="30"/>
        </w:rPr>
      </w:pPr>
      <w:r w:rsidRPr="00D4118B">
        <w:rPr>
          <w:b/>
          <w:bCs/>
          <w:color w:val="auto"/>
          <w:sz w:val="30"/>
          <w:szCs w:val="30"/>
        </w:rPr>
        <w:t xml:space="preserve">Objetivo 1.1: </w:t>
      </w:r>
      <w:r w:rsidRPr="00D4118B">
        <w:rPr>
          <w:color w:val="auto"/>
          <w:sz w:val="30"/>
          <w:szCs w:val="30"/>
          <w:u w:color="FF0000"/>
        </w:rPr>
        <w:t>Mejorar la coordinación del sistema en todo el estado</w:t>
      </w:r>
    </w:p>
    <w:p w14:paraId="5DC98922" w14:textId="77777777" w:rsidR="009E0A3D" w:rsidRPr="00D4118B" w:rsidRDefault="009E0A3D" w:rsidP="009E0A3D">
      <w:pPr>
        <w:pStyle w:val="BodyA"/>
        <w:numPr>
          <w:ilvl w:val="0"/>
          <w:numId w:val="17"/>
        </w:numPr>
        <w:spacing w:line="276" w:lineRule="auto"/>
        <w:jc w:val="both"/>
        <w:rPr>
          <w:color w:val="auto"/>
          <w:sz w:val="30"/>
          <w:szCs w:val="30"/>
          <w:lang w:val="es-ES"/>
        </w:rPr>
      </w:pPr>
      <w:r w:rsidRPr="00D4118B">
        <w:rPr>
          <w:color w:val="auto"/>
          <w:sz w:val="30"/>
          <w:szCs w:val="30"/>
        </w:rPr>
        <w:t>Proporcionar educación, testimonios o presentaciones a responsables políticos, proveedores de servicios y representantes de programas sobre temas relacionados con la discapacidad, incluyendo cómo los cambios legislativos, programáticos o políticos propuestos impactan de manera única a las personas con I/DD y sus familias, con el fin de promover sistemas públicos receptivos y equitativos.</w:t>
      </w:r>
    </w:p>
    <w:p w14:paraId="179EC20F" w14:textId="0EB2B38F" w:rsidR="009E0A3D" w:rsidRPr="00D4118B" w:rsidRDefault="009E0A3D" w:rsidP="009E0A3D">
      <w:pPr>
        <w:pStyle w:val="BodyA"/>
        <w:numPr>
          <w:ilvl w:val="0"/>
          <w:numId w:val="17"/>
        </w:numPr>
        <w:spacing w:line="276" w:lineRule="auto"/>
        <w:jc w:val="both"/>
        <w:rPr>
          <w:color w:val="auto"/>
          <w:sz w:val="30"/>
          <w:szCs w:val="30"/>
          <w:lang w:val="es-ES"/>
        </w:rPr>
      </w:pPr>
      <w:r w:rsidRPr="00D4118B">
        <w:rPr>
          <w:color w:val="auto"/>
          <w:sz w:val="30"/>
          <w:szCs w:val="30"/>
        </w:rPr>
        <w:t xml:space="preserve">Participar y defender la incorporación o preservación del nombramiento de personas con I/DD y sus familiares en juntas, consejos y coaliciones estatales para aumentar la representación, mejorar la coordinación de servicios y </w:t>
      </w:r>
      <w:r w:rsidR="0083215C" w:rsidRPr="0083215C">
        <w:rPr>
          <w:color w:val="auto"/>
          <w:sz w:val="28"/>
          <w:szCs w:val="28"/>
        </w:rPr>
        <w:t>fortalecer el liderazgo basado en experiencias vividas en el panorama de políticas de discapacidad de Nevada.</w:t>
      </w:r>
    </w:p>
    <w:p w14:paraId="408771B8" w14:textId="77777777" w:rsidR="009E0A3D" w:rsidRPr="00D4118B" w:rsidRDefault="009E0A3D" w:rsidP="009E0A3D">
      <w:pPr>
        <w:pStyle w:val="BodyA"/>
        <w:numPr>
          <w:ilvl w:val="0"/>
          <w:numId w:val="17"/>
        </w:numPr>
        <w:spacing w:line="276" w:lineRule="auto"/>
        <w:jc w:val="both"/>
        <w:rPr>
          <w:b/>
          <w:bCs/>
          <w:color w:val="auto"/>
          <w:sz w:val="30"/>
          <w:szCs w:val="30"/>
          <w:lang w:val="es-ES"/>
        </w:rPr>
      </w:pPr>
      <w:r w:rsidRPr="00D4118B">
        <w:rPr>
          <w:color w:val="auto"/>
          <w:sz w:val="30"/>
          <w:szCs w:val="30"/>
        </w:rPr>
        <w:lastRenderedPageBreak/>
        <w:t>Proporcionar asistencia técnica a personas con I/DD, sus familias y proveedores de servicios sobre recursos y servicios en todo el estado para agilizar los procesos de elegibilidad y derivación entre sistemas, reducir duplicaciones y promover el acceso equitativo a los apoyos públicos.</w:t>
      </w:r>
    </w:p>
    <w:p w14:paraId="2722897F" w14:textId="77777777" w:rsidR="009E0A3D" w:rsidRPr="00D4118B" w:rsidRDefault="009E0A3D" w:rsidP="009E0A3D">
      <w:pPr>
        <w:pStyle w:val="BodyA"/>
        <w:numPr>
          <w:ilvl w:val="0"/>
          <w:numId w:val="17"/>
        </w:numPr>
        <w:spacing w:after="240" w:line="276" w:lineRule="auto"/>
        <w:jc w:val="both"/>
        <w:rPr>
          <w:color w:val="auto"/>
          <w:sz w:val="30"/>
          <w:szCs w:val="30"/>
        </w:rPr>
      </w:pPr>
      <w:r w:rsidRPr="00D4118B">
        <w:rPr>
          <w:color w:val="auto"/>
          <w:sz w:val="30"/>
          <w:szCs w:val="30"/>
        </w:rPr>
        <w:t>Lanzar una iniciativa estatal de retroalimentación familiar y de autodefensa para identificar barreras en la navegación de servicios y las experiencias en listas de espera, utilizando datos cualitativos y cuantitativos para informar recomendaciones políticas, fortalecer la responsabilidad del sistema y guiar mejoras entre agencias.</w:t>
      </w:r>
    </w:p>
    <w:p w14:paraId="730184F5" w14:textId="77777777" w:rsidR="009E0A3D" w:rsidRPr="00D4118B" w:rsidRDefault="009E0A3D" w:rsidP="009E0A3D">
      <w:pPr>
        <w:pStyle w:val="BodyA"/>
        <w:spacing w:after="240" w:line="252" w:lineRule="auto"/>
        <w:jc w:val="both"/>
        <w:rPr>
          <w:color w:val="auto"/>
          <w:sz w:val="30"/>
          <w:szCs w:val="30"/>
        </w:rPr>
      </w:pPr>
      <w:r w:rsidRPr="00D4118B">
        <w:rPr>
          <w:b/>
          <w:bCs/>
          <w:color w:val="auto"/>
          <w:sz w:val="30"/>
          <w:szCs w:val="30"/>
        </w:rPr>
        <w:t xml:space="preserve">Objetivo 1.2: </w:t>
      </w:r>
      <w:r w:rsidRPr="00D4118B">
        <w:rPr>
          <w:color w:val="auto"/>
          <w:sz w:val="30"/>
          <w:szCs w:val="30"/>
        </w:rPr>
        <w:t>Mejorar los sistemas educativos y los servicios de transición en todo el estado.</w:t>
      </w:r>
    </w:p>
    <w:p w14:paraId="1C569135" w14:textId="77777777" w:rsidR="009E0A3D" w:rsidRPr="00D4118B" w:rsidRDefault="009E0A3D" w:rsidP="009E0A3D">
      <w:pPr>
        <w:pStyle w:val="BodyA"/>
        <w:numPr>
          <w:ilvl w:val="0"/>
          <w:numId w:val="19"/>
        </w:numPr>
        <w:spacing w:line="276" w:lineRule="auto"/>
        <w:jc w:val="both"/>
        <w:rPr>
          <w:color w:val="auto"/>
          <w:sz w:val="30"/>
          <w:szCs w:val="30"/>
          <w:lang w:val="es-ES"/>
        </w:rPr>
      </w:pPr>
      <w:r w:rsidRPr="00D4118B">
        <w:rPr>
          <w:color w:val="auto"/>
          <w:sz w:val="30"/>
          <w:szCs w:val="30"/>
        </w:rPr>
        <w:t>Colaborar con agencias de todo el estado para educar a administradores escolares, responsables políticos, familias, personas con I/DD y otros responsables políticos sobre la importancia de una planificación temprana y significativa de la transición a partir de los 14 años, con especial atención a la educación, el empleo y los resultados de calidad de vida para reducir las brechas en el apoyo estudiantil y promover la independencia a largo plazo.</w:t>
      </w:r>
    </w:p>
    <w:p w14:paraId="400D6ECD" w14:textId="77777777" w:rsidR="009E0A3D" w:rsidRPr="00D4118B" w:rsidRDefault="009E0A3D" w:rsidP="009E0A3D">
      <w:pPr>
        <w:pStyle w:val="BodyA"/>
        <w:numPr>
          <w:ilvl w:val="0"/>
          <w:numId w:val="19"/>
        </w:numPr>
        <w:spacing w:line="276" w:lineRule="auto"/>
        <w:jc w:val="both"/>
        <w:rPr>
          <w:color w:val="auto"/>
          <w:sz w:val="30"/>
          <w:szCs w:val="30"/>
          <w:lang w:val="es-ES"/>
        </w:rPr>
      </w:pPr>
      <w:r w:rsidRPr="00D4118B">
        <w:rPr>
          <w:color w:val="auto"/>
          <w:sz w:val="30"/>
          <w:szCs w:val="30"/>
        </w:rPr>
        <w:t>Colaborar con distritos escolares y agencias relacionadas para abordar los desafíos de la educación especial, como la escasez de personal, la superpoblación de aulas y la libertad de elección escolar, utilizando los datos para desarrollar recomendaciones políticas y promover el acceso equitativo a la educación inclusiva en todo el estado.</w:t>
      </w:r>
    </w:p>
    <w:p w14:paraId="5E60926D" w14:textId="77777777" w:rsidR="009E0A3D" w:rsidRPr="00D4118B" w:rsidRDefault="009E0A3D" w:rsidP="009E0A3D">
      <w:pPr>
        <w:pStyle w:val="BodyA"/>
        <w:numPr>
          <w:ilvl w:val="0"/>
          <w:numId w:val="19"/>
        </w:numPr>
        <w:spacing w:after="240" w:line="276" w:lineRule="auto"/>
        <w:jc w:val="both"/>
        <w:rPr>
          <w:color w:val="auto"/>
          <w:sz w:val="30"/>
          <w:szCs w:val="30"/>
          <w:lang w:val="es-ES"/>
        </w:rPr>
      </w:pPr>
      <w:r w:rsidRPr="00D4118B">
        <w:rPr>
          <w:color w:val="auto"/>
          <w:sz w:val="30"/>
          <w:szCs w:val="30"/>
        </w:rPr>
        <w:t>Difundir datos, recursos e información sobre tasas de graduación, políticas inclusivas y apoyos postsecundarios para aumentar la transparencia, promover la rendición de cuentas y mejorar las tasas de graduación de secundaria para los estudiantes con I/DD que cursan diplomas estándar.</w:t>
      </w:r>
    </w:p>
    <w:p w14:paraId="39DE4547" w14:textId="77777777" w:rsidR="009E0A3D" w:rsidRPr="00D4118B" w:rsidRDefault="009E0A3D" w:rsidP="009E0A3D">
      <w:pPr>
        <w:pStyle w:val="BodyA"/>
        <w:numPr>
          <w:ilvl w:val="0"/>
          <w:numId w:val="19"/>
        </w:numPr>
        <w:spacing w:after="240" w:line="276" w:lineRule="auto"/>
        <w:jc w:val="both"/>
        <w:rPr>
          <w:color w:val="auto"/>
          <w:sz w:val="30"/>
          <w:szCs w:val="30"/>
          <w:lang w:val="es-ES"/>
        </w:rPr>
      </w:pPr>
      <w:r w:rsidRPr="00D4118B">
        <w:rPr>
          <w:color w:val="auto"/>
          <w:sz w:val="30"/>
          <w:szCs w:val="30"/>
        </w:rPr>
        <w:t xml:space="preserve">Desarrollar y compartir recursos estatales personalizados para estudiantes con I/DD, sus familias y educadores sobre temas como asesoramiento en beneficios, elección escolar y otros apoyos relevantes para los sistemas educativos y de transición de Nevada. </w:t>
      </w:r>
    </w:p>
    <w:p w14:paraId="1F147AEE" w14:textId="77777777" w:rsidR="009E0A3D" w:rsidRPr="00D4118B" w:rsidRDefault="009E0A3D" w:rsidP="009E0A3D">
      <w:pPr>
        <w:pStyle w:val="BodyA"/>
        <w:jc w:val="both"/>
        <w:rPr>
          <w:color w:val="auto"/>
          <w:sz w:val="30"/>
          <w:szCs w:val="30"/>
        </w:rPr>
      </w:pPr>
      <w:r w:rsidRPr="00D4118B">
        <w:rPr>
          <w:b/>
          <w:bCs/>
          <w:color w:val="auto"/>
          <w:sz w:val="30"/>
          <w:szCs w:val="30"/>
        </w:rPr>
        <w:t xml:space="preserve">Objetivo 1.3: </w:t>
      </w:r>
      <w:r w:rsidRPr="00D4118B">
        <w:rPr>
          <w:color w:val="auto"/>
          <w:sz w:val="30"/>
          <w:szCs w:val="30"/>
        </w:rPr>
        <w:t>Ampliar la vivienda, el transporte y el acceso general a nivel estatal.</w:t>
      </w:r>
    </w:p>
    <w:p w14:paraId="6FBCB089" w14:textId="77777777" w:rsidR="009E0A3D" w:rsidRPr="00D4118B" w:rsidRDefault="009E0A3D" w:rsidP="009E0A3D">
      <w:pPr>
        <w:pStyle w:val="BodyA"/>
        <w:numPr>
          <w:ilvl w:val="0"/>
          <w:numId w:val="21"/>
        </w:numPr>
        <w:spacing w:line="276" w:lineRule="auto"/>
        <w:jc w:val="both"/>
        <w:rPr>
          <w:color w:val="auto"/>
          <w:sz w:val="30"/>
          <w:szCs w:val="30"/>
          <w:lang w:val="es-ES"/>
        </w:rPr>
      </w:pPr>
      <w:r w:rsidRPr="00D4118B">
        <w:rPr>
          <w:color w:val="auto"/>
          <w:sz w:val="30"/>
          <w:szCs w:val="30"/>
        </w:rPr>
        <w:lastRenderedPageBreak/>
        <w:t>Proporcionar información a agencias de vivienda, gobiernos locales, responsables políticos y proveedores comunitarios sobre la necesidad de opciones de vivienda inclusivas, accesibles y asequibles para personas con I/DD, incluyendo datos actuales y mejores prácticas para influir en la planificación, la reforma de políticas y el aumento del desarrollo de viviendas inclusivas en todo el estado.</w:t>
      </w:r>
    </w:p>
    <w:p w14:paraId="34CD5AD3" w14:textId="77777777" w:rsidR="009E0A3D" w:rsidRPr="00D4118B" w:rsidRDefault="009E0A3D" w:rsidP="009E0A3D">
      <w:pPr>
        <w:pStyle w:val="BodyA"/>
        <w:numPr>
          <w:ilvl w:val="0"/>
          <w:numId w:val="21"/>
        </w:numPr>
        <w:spacing w:line="276" w:lineRule="auto"/>
        <w:jc w:val="both"/>
        <w:rPr>
          <w:color w:val="auto"/>
          <w:sz w:val="30"/>
          <w:szCs w:val="30"/>
          <w:lang w:val="es-ES"/>
        </w:rPr>
      </w:pPr>
      <w:r w:rsidRPr="00D4118B">
        <w:rPr>
          <w:color w:val="auto"/>
          <w:sz w:val="30"/>
          <w:szCs w:val="30"/>
        </w:rPr>
        <w:t>Colaborar con autoridades regionales de transporte y proveedores de transporte para ampliar servicios coordinados y accesibles en comunidades urbanas, rurales y fronterizas, y en zonas sin transporte público existente, trabajar con las comunidades locales para compartir opciones disponibles y promover la equidad en el transporte.</w:t>
      </w:r>
    </w:p>
    <w:p w14:paraId="45222F96" w14:textId="77777777" w:rsidR="009E0A3D" w:rsidRPr="00D4118B" w:rsidRDefault="009E0A3D" w:rsidP="009E0A3D">
      <w:pPr>
        <w:pStyle w:val="BodyA"/>
        <w:numPr>
          <w:ilvl w:val="0"/>
          <w:numId w:val="21"/>
        </w:numPr>
        <w:spacing w:line="276" w:lineRule="auto"/>
        <w:jc w:val="both"/>
        <w:rPr>
          <w:color w:val="auto"/>
          <w:sz w:val="30"/>
          <w:szCs w:val="30"/>
          <w:lang w:val="es-ES"/>
        </w:rPr>
      </w:pPr>
      <w:r w:rsidRPr="00D4118B">
        <w:rPr>
          <w:color w:val="auto"/>
          <w:sz w:val="30"/>
          <w:szCs w:val="30"/>
        </w:rPr>
        <w:t xml:space="preserve">Concienciar a los municipios sobre los beneficios de instalar características de accesibilidad universal en instalaciones públicas, como cambiadores universales, rampas, puertas automáticas, adaptaciones lingüísticas y otros elementos de diseño inclusivo, para aumentar el acceso físico e inclusión de las personas con I/DD en todas partes. </w:t>
      </w:r>
    </w:p>
    <w:p w14:paraId="4B886CA7" w14:textId="77777777" w:rsidR="009E0A3D" w:rsidRPr="00D4118B" w:rsidRDefault="009E0A3D" w:rsidP="009E0A3D">
      <w:pPr>
        <w:pStyle w:val="BodyA"/>
        <w:numPr>
          <w:ilvl w:val="0"/>
          <w:numId w:val="23"/>
        </w:numPr>
        <w:spacing w:after="240" w:line="276" w:lineRule="auto"/>
        <w:jc w:val="both"/>
        <w:rPr>
          <w:color w:val="auto"/>
          <w:sz w:val="30"/>
          <w:szCs w:val="30"/>
          <w:lang w:val="es-ES"/>
        </w:rPr>
      </w:pPr>
      <w:r w:rsidRPr="00D4118B">
        <w:rPr>
          <w:color w:val="auto"/>
          <w:sz w:val="30"/>
          <w:szCs w:val="30"/>
        </w:rPr>
        <w:t xml:space="preserve">Realizar una evaluación estatal de necesidades sobre la accesibilidad a la vivienda y el transporte para personas con I/DD, con énfasis en comprender las necesidades únicas de las comunidades rurales, fronterizas y tribales desatendidas, utilizando los datos recogidos para informar recomendaciones políticas y orientar la inversión en infraestructuras equitativas. </w:t>
      </w:r>
    </w:p>
    <w:p w14:paraId="1FA5728C" w14:textId="77777777" w:rsidR="007604C3" w:rsidRPr="00D4118B" w:rsidRDefault="007604C3" w:rsidP="007604C3">
      <w:pPr>
        <w:pStyle w:val="BodyA"/>
        <w:jc w:val="both"/>
        <w:rPr>
          <w:color w:val="auto"/>
          <w:sz w:val="30"/>
          <w:szCs w:val="30"/>
          <w:lang w:val="es-ES"/>
        </w:rPr>
      </w:pPr>
      <w:r w:rsidRPr="00D4118B">
        <w:rPr>
          <w:b/>
          <w:bCs/>
          <w:color w:val="auto"/>
          <w:sz w:val="30"/>
          <w:szCs w:val="30"/>
        </w:rPr>
        <w:t xml:space="preserve">Objetivo 1.4: </w:t>
      </w:r>
      <w:r w:rsidRPr="00D4118B">
        <w:rPr>
          <w:color w:val="auto"/>
          <w:sz w:val="30"/>
          <w:szCs w:val="30"/>
        </w:rPr>
        <w:t xml:space="preserve">Mejorar la preparación ante emergencias, </w:t>
      </w:r>
      <w:r w:rsidRPr="00D4118B">
        <w:rPr>
          <w:color w:val="auto"/>
          <w:sz w:val="30"/>
          <w:szCs w:val="30"/>
          <w:u w:color="FF0000"/>
        </w:rPr>
        <w:t xml:space="preserve">la atención sanitaria </w:t>
      </w:r>
      <w:r w:rsidRPr="00D4118B">
        <w:rPr>
          <w:color w:val="auto"/>
          <w:sz w:val="30"/>
          <w:szCs w:val="30"/>
        </w:rPr>
        <w:t xml:space="preserve">y la capacidad de respuesta cultural del sistema. </w:t>
      </w:r>
    </w:p>
    <w:p w14:paraId="29281FFB" w14:textId="77777777" w:rsidR="007604C3" w:rsidRPr="00D4118B" w:rsidRDefault="007604C3" w:rsidP="007604C3">
      <w:pPr>
        <w:pStyle w:val="BodyA"/>
        <w:numPr>
          <w:ilvl w:val="0"/>
          <w:numId w:val="25"/>
        </w:numPr>
        <w:spacing w:line="276" w:lineRule="auto"/>
        <w:jc w:val="both"/>
        <w:rPr>
          <w:color w:val="auto"/>
          <w:sz w:val="30"/>
          <w:szCs w:val="30"/>
          <w:lang w:val="es-ES"/>
        </w:rPr>
      </w:pPr>
      <w:r w:rsidRPr="00D4118B">
        <w:rPr>
          <w:color w:val="auto"/>
          <w:sz w:val="30"/>
          <w:szCs w:val="30"/>
        </w:rPr>
        <w:t>Colaborar y ampliar las iniciativas actuales con agencias de gestión de emergencias para integrar prácticas inclusivas para personas con discapacidad en los planes de preparación, asegurando que los sistemas de emergencia aborden proactivamente las necesidades de las personas con I/DD y sus familias.</w:t>
      </w:r>
    </w:p>
    <w:p w14:paraId="035F9FBA" w14:textId="77777777" w:rsidR="007604C3" w:rsidRPr="00D4118B" w:rsidRDefault="007604C3" w:rsidP="007604C3">
      <w:pPr>
        <w:pStyle w:val="BodyA"/>
        <w:numPr>
          <w:ilvl w:val="0"/>
          <w:numId w:val="25"/>
        </w:numPr>
        <w:spacing w:line="276" w:lineRule="auto"/>
        <w:jc w:val="both"/>
        <w:rPr>
          <w:color w:val="auto"/>
          <w:sz w:val="30"/>
          <w:szCs w:val="30"/>
          <w:lang w:val="es-ES"/>
        </w:rPr>
      </w:pPr>
      <w:r w:rsidRPr="00D4118B">
        <w:rPr>
          <w:color w:val="auto"/>
          <w:sz w:val="30"/>
          <w:szCs w:val="30"/>
        </w:rPr>
        <w:t xml:space="preserve">Educar a los miembros de la comunidad, incluidos aquellos con I/DD y sus familiares, proveedores y responsables políticos, sobre la planificación al final de la vida y las necesidades de los adultos mayores con I/DD, apoyando </w:t>
      </w:r>
      <w:r w:rsidRPr="00D4118B">
        <w:rPr>
          <w:color w:val="auto"/>
          <w:sz w:val="30"/>
          <w:szCs w:val="30"/>
        </w:rPr>
        <w:lastRenderedPageBreak/>
        <w:t xml:space="preserve">conversaciones informadas, una mejor planificación y el reconocimiento de las brechas de servicios relacionadas con el envejecimiento. </w:t>
      </w:r>
    </w:p>
    <w:p w14:paraId="067F5740" w14:textId="77777777" w:rsidR="007604C3" w:rsidRPr="00D4118B" w:rsidRDefault="007604C3" w:rsidP="007604C3">
      <w:pPr>
        <w:pStyle w:val="BodyA"/>
        <w:numPr>
          <w:ilvl w:val="0"/>
          <w:numId w:val="25"/>
        </w:numPr>
        <w:spacing w:line="276" w:lineRule="auto"/>
        <w:jc w:val="both"/>
        <w:rPr>
          <w:strike/>
          <w:color w:val="auto"/>
          <w:sz w:val="30"/>
          <w:szCs w:val="30"/>
          <w:lang w:val="es-ES"/>
        </w:rPr>
      </w:pPr>
      <w:r w:rsidRPr="00D4118B">
        <w:rPr>
          <w:color w:val="auto"/>
          <w:sz w:val="30"/>
          <w:szCs w:val="30"/>
        </w:rPr>
        <w:t>Apoyar iniciativas de formación y desarrollar materiales en lenguaje sencillo, cultural y lingüísticamente sensibles en entornos de preparación ante emergencias y sanidad, incluyendo formatos multilingües y ayudas visuales, para fortalecer la accesibilidad y la equidad para las personas con I/DD.</w:t>
      </w:r>
    </w:p>
    <w:p w14:paraId="5E42D9F6" w14:textId="77777777" w:rsidR="007604C3" w:rsidRPr="00D4118B" w:rsidRDefault="007604C3" w:rsidP="007604C3">
      <w:pPr>
        <w:pStyle w:val="BodyA"/>
        <w:numPr>
          <w:ilvl w:val="0"/>
          <w:numId w:val="25"/>
        </w:numPr>
        <w:spacing w:line="276" w:lineRule="auto"/>
        <w:jc w:val="both"/>
        <w:rPr>
          <w:strike/>
          <w:color w:val="auto"/>
          <w:sz w:val="30"/>
          <w:szCs w:val="30"/>
          <w:lang w:val="es-ES"/>
        </w:rPr>
      </w:pPr>
      <w:r w:rsidRPr="00D4118B">
        <w:rPr>
          <w:color w:val="auto"/>
          <w:sz w:val="30"/>
          <w:szCs w:val="30"/>
        </w:rPr>
        <w:t>Proporcionar educación accesible a personas con I/DD sobre temas sanitarios, preparación ante emergencias y planificación al final de la vida utilizando lenguaje sencillo, ayudas visuales y otros formatos de apoyo, aumentando la autodeterminación y la seguridad personal mediante recursos claros y empoderadores y herramientas de comunicación inclusivas.</w:t>
      </w:r>
    </w:p>
    <w:p w14:paraId="17992911" w14:textId="77777777" w:rsidR="00571DE0" w:rsidRPr="00583E23" w:rsidRDefault="00571DE0" w:rsidP="00571DE0">
      <w:pPr>
        <w:pStyle w:val="Heading1"/>
        <w:rPr>
          <w:rFonts w:ascii="Aptos" w:hAnsi="Aptos"/>
          <w:b/>
          <w:bCs/>
          <w:color w:val="000000" w:themeColor="text1"/>
          <w:lang w:val="es-MX"/>
        </w:rPr>
      </w:pPr>
      <w:bookmarkStart w:id="10" w:name="_Toc242783207"/>
      <w:r w:rsidRPr="00583E23">
        <w:rPr>
          <w:rFonts w:ascii="Aptos" w:hAnsi="Aptos"/>
          <w:b/>
          <w:bCs/>
          <w:color w:val="000000" w:themeColor="text1"/>
          <w:lang w:val="es-ES"/>
        </w:rPr>
        <w:t>OBJETIVO 2: FORTALECIMIENTO DE CAPACIDADES</w:t>
      </w:r>
      <w:bookmarkEnd w:id="10"/>
    </w:p>
    <w:p w14:paraId="69C93F06" w14:textId="77777777" w:rsidR="00571DE0" w:rsidRPr="00D4118B" w:rsidRDefault="00571DE0" w:rsidP="00571DE0">
      <w:pPr>
        <w:rPr>
          <w:rFonts w:ascii="Aptos" w:hAnsi="Aptos"/>
          <w:sz w:val="30"/>
          <w:szCs w:val="30"/>
          <w:lang w:val="es-MX"/>
        </w:rPr>
      </w:pPr>
      <w:r w:rsidRPr="00436591">
        <w:rPr>
          <w:rFonts w:ascii="Aptos" w:hAnsi="Aptos"/>
          <w:b/>
          <w:bCs/>
          <w:sz w:val="30"/>
          <w:szCs w:val="30"/>
          <w:lang w:val="es-ES"/>
        </w:rPr>
        <w:t>Fortalecer la infraestructura de servicios de Nevada ampliando el acceso a los recursos, el desarrollo y el acceso a la fuerza laboral, y la innovación en los sistemas de servicios para discapacitados.</w:t>
      </w:r>
    </w:p>
    <w:p w14:paraId="23E75E21" w14:textId="77777777" w:rsidR="0095494F" w:rsidRPr="00D4118B" w:rsidRDefault="0095494F" w:rsidP="0095494F">
      <w:pPr>
        <w:pStyle w:val="BodyA"/>
        <w:jc w:val="both"/>
        <w:rPr>
          <w:color w:val="auto"/>
          <w:sz w:val="30"/>
          <w:szCs w:val="30"/>
          <w:lang w:val="es-ES"/>
        </w:rPr>
      </w:pPr>
      <w:r w:rsidRPr="00D4118B">
        <w:rPr>
          <w:b/>
          <w:bCs/>
          <w:color w:val="auto"/>
          <w:sz w:val="30"/>
          <w:szCs w:val="30"/>
        </w:rPr>
        <w:t xml:space="preserve">Objetivo 2.1: </w:t>
      </w:r>
      <w:r w:rsidRPr="00D4118B">
        <w:rPr>
          <w:color w:val="auto"/>
          <w:sz w:val="30"/>
          <w:szCs w:val="30"/>
        </w:rPr>
        <w:t>Ampliar la disponibilidad, la formación y la infraestructura de compensación de los proveedores.</w:t>
      </w:r>
    </w:p>
    <w:p w14:paraId="7E12CADC" w14:textId="77777777" w:rsidR="0095494F" w:rsidRPr="00D4118B" w:rsidRDefault="0095494F" w:rsidP="0095494F">
      <w:pPr>
        <w:pStyle w:val="BodyA"/>
        <w:numPr>
          <w:ilvl w:val="0"/>
          <w:numId w:val="27"/>
        </w:numPr>
        <w:spacing w:line="276" w:lineRule="auto"/>
        <w:jc w:val="both"/>
        <w:rPr>
          <w:strike/>
          <w:color w:val="auto"/>
          <w:sz w:val="30"/>
          <w:szCs w:val="30"/>
          <w:lang w:val="es-ES"/>
        </w:rPr>
      </w:pPr>
      <w:r w:rsidRPr="00D4118B">
        <w:rPr>
          <w:color w:val="auto"/>
          <w:sz w:val="30"/>
          <w:szCs w:val="30"/>
        </w:rPr>
        <w:t>Educar a los responsables políticos sobre las causas e impactos de la escasez de proveedores, utilizando datos e historias personales para ilustrar los desafíos laborales, abogar por un aumento salarial y promover la reforma de las tarifas vinculada a la estabilidad de personal, lo que conduzca a una mayor retención de la plantilla y a una mejor calidad de servicio en todo el estado.</w:t>
      </w:r>
    </w:p>
    <w:p w14:paraId="31FD66F0" w14:textId="77777777" w:rsidR="0095494F" w:rsidRPr="00D4118B" w:rsidRDefault="0095494F" w:rsidP="0095494F">
      <w:pPr>
        <w:pStyle w:val="BodyA"/>
        <w:numPr>
          <w:ilvl w:val="0"/>
          <w:numId w:val="27"/>
        </w:numPr>
        <w:spacing w:line="276" w:lineRule="auto"/>
        <w:jc w:val="both"/>
        <w:rPr>
          <w:color w:val="auto"/>
          <w:sz w:val="30"/>
          <w:szCs w:val="30"/>
          <w:lang w:val="es-ES"/>
        </w:rPr>
      </w:pPr>
      <w:r w:rsidRPr="00D4118B">
        <w:rPr>
          <w:color w:val="auto"/>
          <w:sz w:val="30"/>
          <w:szCs w:val="30"/>
        </w:rPr>
        <w:t xml:space="preserve">Apoyar el desarrollo de planes de estudio para agencias y proveedores que atienden a personas con discapacidades complejas y profundas, mejorando el conocimiento, la preparación y las habilidades para atender a poblaciones con necesidades elevadas de manera eficaz y compasiva. </w:t>
      </w:r>
    </w:p>
    <w:p w14:paraId="6162D955" w14:textId="222C953D" w:rsidR="0095494F" w:rsidRPr="00D4118B" w:rsidRDefault="0095494F" w:rsidP="0095494F">
      <w:pPr>
        <w:pStyle w:val="BodyA"/>
        <w:numPr>
          <w:ilvl w:val="0"/>
          <w:numId w:val="27"/>
        </w:numPr>
        <w:spacing w:after="240" w:line="276" w:lineRule="auto"/>
        <w:jc w:val="both"/>
        <w:rPr>
          <w:color w:val="auto"/>
          <w:sz w:val="30"/>
          <w:szCs w:val="30"/>
          <w:lang w:val="es-ES"/>
        </w:rPr>
      </w:pPr>
      <w:r w:rsidRPr="00D4118B">
        <w:rPr>
          <w:color w:val="auto"/>
          <w:sz w:val="30"/>
          <w:szCs w:val="30"/>
        </w:rPr>
        <w:t xml:space="preserve">Colaborar con coaliciones de salud rurales y fronterizas para promover servicios móviles y de telemedicina, </w:t>
      </w:r>
      <w:r w:rsidR="00436591">
        <w:rPr>
          <w:color w:val="auto"/>
          <w:sz w:val="30"/>
          <w:szCs w:val="30"/>
        </w:rPr>
        <w:t>dirigido a</w:t>
      </w:r>
      <w:r w:rsidRPr="00D4118B">
        <w:rPr>
          <w:color w:val="auto"/>
          <w:sz w:val="30"/>
          <w:szCs w:val="30"/>
        </w:rPr>
        <w:t xml:space="preserve"> necesidades </w:t>
      </w:r>
      <w:r w:rsidR="00436591">
        <w:rPr>
          <w:color w:val="auto"/>
          <w:sz w:val="30"/>
          <w:szCs w:val="30"/>
        </w:rPr>
        <w:t>de la salud</w:t>
      </w:r>
      <w:r w:rsidRPr="00D4118B">
        <w:rPr>
          <w:color w:val="auto"/>
          <w:sz w:val="30"/>
          <w:szCs w:val="30"/>
        </w:rPr>
        <w:t xml:space="preserve"> no cubiertas y fortaleciendo el acceso equitativo a profesionales y servicios especializados en áreas desfavorecidas.</w:t>
      </w:r>
    </w:p>
    <w:p w14:paraId="28386B0C" w14:textId="77777777" w:rsidR="0095494F" w:rsidRPr="00D4118B" w:rsidRDefault="0095494F" w:rsidP="0095494F">
      <w:pPr>
        <w:pStyle w:val="BodyA"/>
        <w:numPr>
          <w:ilvl w:val="0"/>
          <w:numId w:val="27"/>
        </w:numPr>
        <w:spacing w:after="240" w:line="276" w:lineRule="auto"/>
        <w:jc w:val="both"/>
        <w:rPr>
          <w:color w:val="auto"/>
          <w:sz w:val="30"/>
          <w:szCs w:val="30"/>
          <w:lang w:val="es-ES"/>
        </w:rPr>
      </w:pPr>
      <w:r w:rsidRPr="00D4118B">
        <w:rPr>
          <w:color w:val="auto"/>
          <w:sz w:val="30"/>
          <w:szCs w:val="30"/>
        </w:rPr>
        <w:lastRenderedPageBreak/>
        <w:t>Lanzar iniciativas en entornos educativos, sistemas laborales y redes de proveedores para comprender mejor los factores sistémicos que contribuyen a la escasez de personal, incluyendo barreras para la contratación, retención y formación. Estos esfuerzos informarán estrategias para construir sólidas vías en el campo de los servicios para personas con discapacidad a través de ferias de empleo, prácticas y campañas de concienciación. El Consejo elevará la profesión administrando premios a nivel estatal, organizando campañas de narración y liderando esfuerzos de reconocimiento público que celebren a profesionales de servicios excepcionales, promuevan la sostenibilidad de la fuerza laboral a largo plazo y aumenten el respeto por el campo de los servicios para personas con discapacidad.</w:t>
      </w:r>
    </w:p>
    <w:p w14:paraId="633E974E" w14:textId="230E065E" w:rsidR="00F21969" w:rsidRPr="00D4118B" w:rsidRDefault="00F21969" w:rsidP="00F21969">
      <w:pPr>
        <w:pStyle w:val="BodyA"/>
        <w:jc w:val="both"/>
        <w:rPr>
          <w:color w:val="auto"/>
          <w:sz w:val="30"/>
          <w:szCs w:val="30"/>
        </w:rPr>
      </w:pPr>
      <w:r w:rsidRPr="00D4118B">
        <w:rPr>
          <w:b/>
          <w:bCs/>
          <w:color w:val="auto"/>
          <w:sz w:val="30"/>
          <w:szCs w:val="30"/>
        </w:rPr>
        <w:t xml:space="preserve">Objetivo 2.2: </w:t>
      </w:r>
      <w:r w:rsidRPr="00D4118B">
        <w:rPr>
          <w:color w:val="auto"/>
          <w:sz w:val="30"/>
          <w:szCs w:val="30"/>
        </w:rPr>
        <w:t xml:space="preserve">Mejorar el acceso a los servicios de salud mental y </w:t>
      </w:r>
      <w:r w:rsidR="00436591">
        <w:rPr>
          <w:color w:val="auto"/>
          <w:sz w:val="30"/>
          <w:szCs w:val="30"/>
        </w:rPr>
        <w:t xml:space="preserve">de conducta </w:t>
      </w:r>
      <w:r w:rsidRPr="00D4118B">
        <w:rPr>
          <w:color w:val="auto"/>
          <w:sz w:val="30"/>
          <w:szCs w:val="30"/>
        </w:rPr>
        <w:t xml:space="preserve">para las personas con I/DD </w:t>
      </w:r>
    </w:p>
    <w:p w14:paraId="733F7009" w14:textId="77777777" w:rsidR="00F21969" w:rsidRPr="00D4118B" w:rsidRDefault="00F21969" w:rsidP="00F21969">
      <w:pPr>
        <w:pStyle w:val="BodyA"/>
        <w:numPr>
          <w:ilvl w:val="0"/>
          <w:numId w:val="29"/>
        </w:numPr>
        <w:spacing w:line="276" w:lineRule="auto"/>
        <w:jc w:val="both"/>
        <w:rPr>
          <w:color w:val="auto"/>
          <w:sz w:val="30"/>
          <w:szCs w:val="30"/>
          <w:lang w:val="es-ES"/>
        </w:rPr>
      </w:pPr>
      <w:r w:rsidRPr="00D4118B">
        <w:rPr>
          <w:color w:val="auto"/>
          <w:sz w:val="30"/>
          <w:szCs w:val="30"/>
        </w:rPr>
        <w:t>Colaborar con agencias de salud mental para ampliar los servicios que incluyan a las personas con I/DD, sus familias y proveedores relacionados, mejorando la coordinación entre sistemas y ampliando el acceso a apoyos de salud mental sensibles y sensibles a la discapacidad.</w:t>
      </w:r>
    </w:p>
    <w:p w14:paraId="63BA0E44" w14:textId="77777777" w:rsidR="00F21969" w:rsidRPr="00D4118B" w:rsidRDefault="00F21969" w:rsidP="00F21969">
      <w:pPr>
        <w:pStyle w:val="BodyA"/>
        <w:numPr>
          <w:ilvl w:val="0"/>
          <w:numId w:val="29"/>
        </w:numPr>
        <w:spacing w:line="276" w:lineRule="auto"/>
        <w:jc w:val="both"/>
        <w:rPr>
          <w:color w:val="auto"/>
          <w:sz w:val="30"/>
          <w:szCs w:val="30"/>
          <w:lang w:val="es-ES"/>
        </w:rPr>
      </w:pPr>
      <w:r w:rsidRPr="00D4118B">
        <w:rPr>
          <w:color w:val="auto"/>
          <w:sz w:val="30"/>
          <w:szCs w:val="30"/>
        </w:rPr>
        <w:t>Apoya programas móviles de crisis y esfuerzos de educación comunitaria centrados en la prevención del suicidio para personas con I/DD, especialmente en regiones desfavorecidas, para aumentar la preparación de los servicios de emergencia y prevenir resultados de salud evitables.</w:t>
      </w:r>
    </w:p>
    <w:p w14:paraId="73C2306D" w14:textId="77777777" w:rsidR="00F21969" w:rsidRPr="00D4118B" w:rsidRDefault="00F21969" w:rsidP="00F21969">
      <w:pPr>
        <w:pStyle w:val="BodyA"/>
        <w:numPr>
          <w:ilvl w:val="0"/>
          <w:numId w:val="29"/>
        </w:numPr>
        <w:spacing w:line="276" w:lineRule="auto"/>
        <w:jc w:val="both"/>
        <w:rPr>
          <w:color w:val="auto"/>
          <w:sz w:val="30"/>
          <w:szCs w:val="30"/>
          <w:lang w:val="es-ES"/>
        </w:rPr>
      </w:pPr>
      <w:r w:rsidRPr="00D4118B">
        <w:rPr>
          <w:color w:val="auto"/>
          <w:sz w:val="30"/>
          <w:szCs w:val="30"/>
        </w:rPr>
        <w:t>Proporcionar educación a los responsables políticos y a los sistemas públicos de salud mental sobre las barreras para la atención a personas con diagnóstico dual, incluyendo la eclipsamiento diagnóstico y la falta de modelos coordinados, con el fin de aumentar la concienciación e informar las mejoras a nivel sistémico.</w:t>
      </w:r>
    </w:p>
    <w:p w14:paraId="7BC8AABF" w14:textId="77777777" w:rsidR="00F21969" w:rsidRPr="00D4118B" w:rsidRDefault="00F21969" w:rsidP="00F21969">
      <w:pPr>
        <w:pStyle w:val="BodyA"/>
        <w:numPr>
          <w:ilvl w:val="0"/>
          <w:numId w:val="29"/>
        </w:numPr>
        <w:spacing w:after="240" w:line="276" w:lineRule="auto"/>
        <w:jc w:val="both"/>
        <w:rPr>
          <w:color w:val="auto"/>
          <w:sz w:val="30"/>
          <w:szCs w:val="30"/>
          <w:lang w:val="es-ES"/>
        </w:rPr>
      </w:pPr>
      <w:r w:rsidRPr="00D4118B">
        <w:rPr>
          <w:color w:val="auto"/>
          <w:sz w:val="30"/>
          <w:szCs w:val="30"/>
        </w:rPr>
        <w:t xml:space="preserve">Aumentar la competencia de los proveedores mediante formación, asistencia técnica y colaboración intersistémica, apoyando oportunidades de desarrollo profesional continuo para los proveedores de servicios (incluyendo la comunidad de discapacidad y otros tipos de proveedores) en temas relacionados con la discapacidad como el diagnóstico dual, la atención informada sobre trauma para personas con I/DD, la toma de decisiones </w:t>
      </w:r>
      <w:r w:rsidRPr="00D4118B">
        <w:rPr>
          <w:color w:val="auto"/>
          <w:sz w:val="30"/>
          <w:szCs w:val="30"/>
        </w:rPr>
        <w:lastRenderedPageBreak/>
        <w:t>apoyada,      los servicios cultural y lingüísticamente apropiados y otros temas destinados a ampliar el conocimiento de las necesidades únicas de la Comunidad de personas con discapacidad. Colaborar con los socios de la Red DD para facilitar y difundir materiales, formaciones, asistencia técnica y otras oportunidades de aprendizaje.</w:t>
      </w:r>
    </w:p>
    <w:p w14:paraId="5C4B69FB" w14:textId="77777777" w:rsidR="00F21969" w:rsidRPr="00D4118B" w:rsidRDefault="00F21969" w:rsidP="00F21969">
      <w:pPr>
        <w:pStyle w:val="BodyA"/>
        <w:jc w:val="both"/>
        <w:rPr>
          <w:color w:val="auto"/>
          <w:sz w:val="30"/>
          <w:szCs w:val="30"/>
          <w:lang w:val="es-ES"/>
        </w:rPr>
      </w:pPr>
      <w:r w:rsidRPr="00D4118B">
        <w:rPr>
          <w:b/>
          <w:bCs/>
          <w:color w:val="auto"/>
          <w:sz w:val="30"/>
          <w:szCs w:val="30"/>
        </w:rPr>
        <w:t xml:space="preserve">Objetivo 2.3: </w:t>
      </w:r>
      <w:r w:rsidRPr="00D4118B">
        <w:rPr>
          <w:color w:val="auto"/>
          <w:sz w:val="30"/>
          <w:szCs w:val="30"/>
        </w:rPr>
        <w:t>Desarrollar la capacidad para atender a poblaciones desfavorecidas dentro de la comunidad I/DD.</w:t>
      </w:r>
    </w:p>
    <w:p w14:paraId="542DA11E" w14:textId="6EE77AF3" w:rsidR="00F21969" w:rsidRPr="00D4118B" w:rsidRDefault="00F21969" w:rsidP="00F21969">
      <w:pPr>
        <w:pStyle w:val="BodyA"/>
        <w:numPr>
          <w:ilvl w:val="0"/>
          <w:numId w:val="31"/>
        </w:numPr>
        <w:spacing w:line="276" w:lineRule="auto"/>
        <w:jc w:val="both"/>
        <w:rPr>
          <w:color w:val="auto"/>
          <w:sz w:val="30"/>
          <w:szCs w:val="30"/>
          <w:lang w:val="es-ES"/>
        </w:rPr>
      </w:pPr>
      <w:r w:rsidRPr="00D4118B">
        <w:rPr>
          <w:color w:val="auto"/>
          <w:sz w:val="30"/>
          <w:szCs w:val="30"/>
        </w:rPr>
        <w:t>Educar a los responsables de la toma de decisiones y a los consejos escolares sobre la necesidad de escuelas y centros de recursos regionales para sordos, promoviendo la equidad educativa y ampliando el acceso a entornos de aprendizaje cultural y lingüísticamente relevantes.</w:t>
      </w:r>
    </w:p>
    <w:p w14:paraId="758ADB0E" w14:textId="77777777" w:rsidR="00F21969" w:rsidRPr="00D4118B" w:rsidRDefault="00F21969" w:rsidP="00F21969">
      <w:pPr>
        <w:pStyle w:val="BodyA"/>
        <w:numPr>
          <w:ilvl w:val="0"/>
          <w:numId w:val="31"/>
        </w:numPr>
        <w:spacing w:line="276" w:lineRule="auto"/>
        <w:jc w:val="both"/>
        <w:rPr>
          <w:color w:val="auto"/>
          <w:sz w:val="30"/>
          <w:szCs w:val="30"/>
          <w:lang w:val="es-ES"/>
        </w:rPr>
      </w:pPr>
      <w:r w:rsidRPr="00D4118B">
        <w:rPr>
          <w:color w:val="auto"/>
          <w:sz w:val="30"/>
          <w:szCs w:val="30"/>
        </w:rPr>
        <w:t>Apoyar el desarrollo de programas de formación en ASL y certificación de intérpretes en la educación superior, aumentar la disponibilidad de apoyos lingüísticos cualificados y fortalecer la capacidad de servicio para la comunidad I/DD sorda y con dificultades auditivas.</w:t>
      </w:r>
    </w:p>
    <w:p w14:paraId="6B029C26" w14:textId="77777777" w:rsidR="00F21969" w:rsidRPr="00D4118B" w:rsidRDefault="00F21969" w:rsidP="00F21969">
      <w:pPr>
        <w:pStyle w:val="BodyA"/>
        <w:numPr>
          <w:ilvl w:val="0"/>
          <w:numId w:val="31"/>
        </w:numPr>
        <w:spacing w:after="240" w:line="276" w:lineRule="auto"/>
        <w:jc w:val="both"/>
        <w:rPr>
          <w:color w:val="auto"/>
          <w:sz w:val="30"/>
          <w:szCs w:val="30"/>
          <w:lang w:val="es-ES"/>
        </w:rPr>
      </w:pPr>
      <w:r w:rsidRPr="00D4118B">
        <w:rPr>
          <w:color w:val="auto"/>
          <w:sz w:val="30"/>
          <w:szCs w:val="30"/>
        </w:rPr>
        <w:t>Identificar y abordar las disparidades en los servicios que afectan a personas con necesidades específicas de comunicación proporcionando asistencia técnica y de divulgación dirigida a organizaciones comunitarias, educadores y proveedores, mejorando la entrega local de programas, la preparación del personal y la accesibilidad a recursos en regiones desatendidas.</w:t>
      </w:r>
    </w:p>
    <w:p w14:paraId="5E2D4594" w14:textId="77777777" w:rsidR="00F21969" w:rsidRPr="00D4118B" w:rsidRDefault="00F21969" w:rsidP="00F21969">
      <w:pPr>
        <w:pStyle w:val="BodyA"/>
        <w:numPr>
          <w:ilvl w:val="0"/>
          <w:numId w:val="31"/>
        </w:numPr>
        <w:spacing w:after="240" w:line="276" w:lineRule="auto"/>
        <w:jc w:val="both"/>
        <w:rPr>
          <w:color w:val="auto"/>
          <w:sz w:val="30"/>
          <w:szCs w:val="30"/>
          <w:lang w:val="es-ES"/>
        </w:rPr>
      </w:pPr>
      <w:r w:rsidRPr="00D4118B">
        <w:rPr>
          <w:color w:val="auto"/>
          <w:sz w:val="30"/>
          <w:szCs w:val="30"/>
        </w:rPr>
        <w:t>Colaborar con coaliciones y grupos de trabajo estatales para integrar las perspectivas I/DD en organismos de planificación centrados en la preparación ante emergencias, la vivienda, la salud conductual y otros sistemas, promoviendo la inclusión, la relevancia y la capacidad de respuesta en futuros esfuerzos de planificación y desarrollo de servicios.</w:t>
      </w:r>
    </w:p>
    <w:p w14:paraId="12F757A3" w14:textId="77777777" w:rsidR="00DF377F" w:rsidRPr="00D4118B" w:rsidRDefault="00DF377F" w:rsidP="00DF377F">
      <w:pPr>
        <w:pStyle w:val="BodyA"/>
        <w:jc w:val="both"/>
        <w:rPr>
          <w:color w:val="auto"/>
          <w:sz w:val="30"/>
          <w:szCs w:val="30"/>
          <w:lang w:val="es-ES"/>
        </w:rPr>
      </w:pPr>
      <w:r w:rsidRPr="00D4118B">
        <w:rPr>
          <w:b/>
          <w:bCs/>
          <w:color w:val="auto"/>
          <w:sz w:val="30"/>
          <w:szCs w:val="30"/>
        </w:rPr>
        <w:t>Objetivo 2.4:</w:t>
      </w:r>
      <w:r w:rsidRPr="00D4118B">
        <w:rPr>
          <w:color w:val="auto"/>
          <w:sz w:val="30"/>
          <w:szCs w:val="30"/>
        </w:rPr>
        <w:t xml:space="preserve"> Identificar y responder a las necesidades emergentes y no cubiertas de las personas con I/DD y sus familias mediante datos, divulgación y colaboración entre agencias.</w:t>
      </w:r>
    </w:p>
    <w:p w14:paraId="35E9C7AE" w14:textId="77777777" w:rsidR="00DF377F" w:rsidRPr="00D4118B" w:rsidRDefault="00DF377F" w:rsidP="00DF377F">
      <w:pPr>
        <w:pStyle w:val="BodyA"/>
        <w:numPr>
          <w:ilvl w:val="0"/>
          <w:numId w:val="8"/>
        </w:numPr>
        <w:spacing w:line="276" w:lineRule="auto"/>
        <w:jc w:val="both"/>
        <w:rPr>
          <w:color w:val="auto"/>
          <w:sz w:val="30"/>
          <w:szCs w:val="30"/>
          <w:lang w:val="es-ES"/>
        </w:rPr>
      </w:pPr>
      <w:r w:rsidRPr="00D4118B">
        <w:rPr>
          <w:color w:val="auto"/>
          <w:sz w:val="30"/>
          <w:szCs w:val="30"/>
        </w:rPr>
        <w:t xml:space="preserve">Realizar una revisión anual de las necesidades estatales utilizando la participación pública, encuestas y datos de servicios para identificar necesidades emergentes, incluyendo evaluaciones y estudios para </w:t>
      </w:r>
      <w:r w:rsidRPr="00D4118B">
        <w:rPr>
          <w:color w:val="auto"/>
          <w:sz w:val="30"/>
          <w:szCs w:val="30"/>
        </w:rPr>
        <w:lastRenderedPageBreak/>
        <w:t>comprender mejor las barreras existentes y las brechas de servicio que experimentan las personas con I/DD y sus familias. Publicar un informe anual de capacidad para compartir hallazgos, hacer seguimiento de las respuestas e informar las prioridades futuras del Consejo. Los resultados ayudarán a guiar la toma de decisiones en tiempo real, la asignación de recursos y la fijación de prioridades en todos los esfuerzos del Consejo.</w:t>
      </w:r>
    </w:p>
    <w:p w14:paraId="649E3247" w14:textId="31F48CE9" w:rsidR="00DF377F" w:rsidRPr="00D4118B" w:rsidRDefault="00DF377F" w:rsidP="00DF377F">
      <w:pPr>
        <w:pStyle w:val="BodyA"/>
        <w:numPr>
          <w:ilvl w:val="0"/>
          <w:numId w:val="8"/>
        </w:numPr>
        <w:spacing w:line="276" w:lineRule="auto"/>
        <w:jc w:val="both"/>
        <w:rPr>
          <w:color w:val="auto"/>
          <w:sz w:val="30"/>
          <w:szCs w:val="30"/>
          <w:lang w:val="es-ES"/>
        </w:rPr>
      </w:pPr>
      <w:r w:rsidRPr="00D4118B">
        <w:rPr>
          <w:color w:val="auto"/>
          <w:sz w:val="30"/>
          <w:szCs w:val="30"/>
        </w:rPr>
        <w:t xml:space="preserve">Organiza sesiones de escucha dirigidas a comunidades desatendidas y subrepresentadas, incluidos adultos mayores con I/DD y aquellos con necesidades médicas o de salud conductual complejas, para identificar cualquier necesidad emergente, para asegurar que los esfuerzos del </w:t>
      </w:r>
      <w:r w:rsidR="00436591">
        <w:rPr>
          <w:color w:val="auto"/>
          <w:sz w:val="30"/>
          <w:szCs w:val="30"/>
        </w:rPr>
        <w:t>Consejo</w:t>
      </w:r>
      <w:r w:rsidRPr="00D4118B">
        <w:rPr>
          <w:color w:val="auto"/>
          <w:sz w:val="30"/>
          <w:szCs w:val="30"/>
        </w:rPr>
        <w:t xml:space="preserve"> reflejen la experiencia vivida y se adapten a las condiciones locales en evolución.</w:t>
      </w:r>
    </w:p>
    <w:p w14:paraId="23FBC65B" w14:textId="77777777" w:rsidR="00DF377F" w:rsidRPr="00D4118B" w:rsidRDefault="00DF377F" w:rsidP="00DF377F">
      <w:pPr>
        <w:pStyle w:val="BodyA"/>
        <w:numPr>
          <w:ilvl w:val="0"/>
          <w:numId w:val="8"/>
        </w:numPr>
        <w:spacing w:line="276" w:lineRule="auto"/>
        <w:jc w:val="both"/>
        <w:rPr>
          <w:color w:val="auto"/>
          <w:sz w:val="30"/>
          <w:szCs w:val="30"/>
          <w:lang w:val="es-ES"/>
        </w:rPr>
      </w:pPr>
      <w:r w:rsidRPr="00D4118B">
        <w:rPr>
          <w:color w:val="auto"/>
          <w:sz w:val="30"/>
          <w:szCs w:val="30"/>
        </w:rPr>
        <w:t>Colaborar con expertos en la materia en el desarrollo de recursos y compartir informes o recomendaciones de temas con responsables políticos y agencias asociadas, abordando necesidades urgentes o emergentes con conocimientos bien informados y accionables que reflejen las mejores prácticas y las realidades actuales de la comunidad.</w:t>
      </w:r>
    </w:p>
    <w:p w14:paraId="0CF54E81" w14:textId="77777777" w:rsidR="00DF377F" w:rsidRPr="00D4118B" w:rsidRDefault="00DF377F" w:rsidP="00DF377F">
      <w:pPr>
        <w:pStyle w:val="BodyA"/>
        <w:numPr>
          <w:ilvl w:val="0"/>
          <w:numId w:val="8"/>
        </w:numPr>
        <w:spacing w:line="276" w:lineRule="auto"/>
        <w:jc w:val="both"/>
        <w:rPr>
          <w:b/>
          <w:bCs/>
          <w:color w:val="auto"/>
          <w:sz w:val="30"/>
          <w:szCs w:val="30"/>
          <w:lang w:val="es-ES"/>
        </w:rPr>
      </w:pPr>
      <w:r w:rsidRPr="00D4118B">
        <w:rPr>
          <w:color w:val="auto"/>
          <w:sz w:val="30"/>
          <w:szCs w:val="30"/>
        </w:rPr>
        <w:t>Facilitar reuniones de coordinación regulares y esfuerzos de planificación compartida con los socios de la Red DD para estrategias alineales, compartir datos y abordar conjuntamente cuestiones complejas o transversales que afectan a las personas con I/DD y sus familias.  Las áreas prioritarias incluyen la navegación de servicios, la escasez de personal, los apoyos a la transición y el acceso equitativo a los servicios.</w:t>
      </w:r>
      <w:r w:rsidRPr="00D4118B">
        <w:rPr>
          <w:b/>
          <w:bCs/>
          <w:color w:val="auto"/>
          <w:sz w:val="30"/>
          <w:szCs w:val="30"/>
        </w:rPr>
        <w:br w:type="page"/>
      </w:r>
    </w:p>
    <w:p w14:paraId="5C6632D2" w14:textId="616687E7" w:rsidR="00CC6D70" w:rsidRPr="00987627" w:rsidRDefault="00CC6D70" w:rsidP="00CC6D70">
      <w:pPr>
        <w:pStyle w:val="Heading1"/>
        <w:rPr>
          <w:rFonts w:ascii="Aptos" w:hAnsi="Aptos"/>
          <w:b/>
          <w:bCs/>
          <w:color w:val="000000" w:themeColor="text1"/>
          <w:lang w:val="es-MX"/>
        </w:rPr>
      </w:pPr>
      <w:bookmarkStart w:id="11" w:name="_Toc242783208"/>
      <w:r w:rsidRPr="00987627">
        <w:rPr>
          <w:rFonts w:ascii="Aptos" w:hAnsi="Aptos"/>
          <w:b/>
          <w:bCs/>
          <w:color w:val="000000" w:themeColor="text1"/>
          <w:lang w:val="es-ES"/>
        </w:rPr>
        <w:lastRenderedPageBreak/>
        <w:t>OBJETIVO 3: AUTODEFENSA</w:t>
      </w:r>
      <w:bookmarkEnd w:id="11"/>
    </w:p>
    <w:p w14:paraId="57B88DA9" w14:textId="77777777" w:rsidR="00CC6D70" w:rsidRPr="00D4118B" w:rsidRDefault="00CC6D70" w:rsidP="00CC6D70">
      <w:pPr>
        <w:jc w:val="both"/>
        <w:rPr>
          <w:rFonts w:ascii="Aptos" w:hAnsi="Aptos"/>
          <w:sz w:val="30"/>
          <w:szCs w:val="30"/>
          <w:lang w:val="es-MX"/>
        </w:rPr>
      </w:pPr>
      <w:r w:rsidRPr="00436591">
        <w:rPr>
          <w:rFonts w:ascii="Aptos" w:hAnsi="Aptos"/>
          <w:b/>
          <w:bCs/>
          <w:sz w:val="30"/>
          <w:szCs w:val="30"/>
          <w:lang w:val="es-ES"/>
        </w:rPr>
        <w:t>Aumentar las oportunidades para que las personas con I/DD lideren, aboguen y tomen decisiones informadas sobre sus vidas.</w:t>
      </w:r>
    </w:p>
    <w:p w14:paraId="53733099" w14:textId="77777777" w:rsidR="00086A14" w:rsidRPr="00D4118B" w:rsidRDefault="00086A14" w:rsidP="00086A14">
      <w:pPr>
        <w:pStyle w:val="BodyA"/>
        <w:jc w:val="both"/>
        <w:rPr>
          <w:color w:val="auto"/>
          <w:sz w:val="30"/>
          <w:szCs w:val="30"/>
          <w:lang w:val="es-ES"/>
        </w:rPr>
      </w:pPr>
      <w:r w:rsidRPr="00D4118B">
        <w:rPr>
          <w:b/>
          <w:bCs/>
          <w:color w:val="auto"/>
          <w:sz w:val="30"/>
          <w:szCs w:val="30"/>
        </w:rPr>
        <w:t xml:space="preserve">Objetivo 3.1: </w:t>
      </w:r>
      <w:r w:rsidRPr="00D4118B">
        <w:rPr>
          <w:color w:val="auto"/>
          <w:sz w:val="30"/>
          <w:szCs w:val="30"/>
        </w:rPr>
        <w:t>Apoyar el desarrollo del liderazgo y la participación cívica de los autodefensores.</w:t>
      </w:r>
    </w:p>
    <w:p w14:paraId="051C3F38" w14:textId="31EDEC9D" w:rsidR="00086A14" w:rsidRPr="00D4118B" w:rsidRDefault="00086A14" w:rsidP="00086A14">
      <w:pPr>
        <w:pStyle w:val="BodyA"/>
        <w:numPr>
          <w:ilvl w:val="0"/>
          <w:numId w:val="35"/>
        </w:numPr>
        <w:spacing w:line="276" w:lineRule="auto"/>
        <w:jc w:val="both"/>
        <w:rPr>
          <w:color w:val="auto"/>
          <w:sz w:val="30"/>
          <w:szCs w:val="30"/>
          <w:lang w:val="es-ES"/>
        </w:rPr>
      </w:pPr>
      <w:r w:rsidRPr="00D4118B">
        <w:rPr>
          <w:color w:val="auto"/>
          <w:sz w:val="30"/>
          <w:szCs w:val="30"/>
        </w:rPr>
        <w:t xml:space="preserve">Colaborar con agencias y socios comunitarios en la impartición de autodefensa y formación en liderazgo a través de programas como </w:t>
      </w:r>
      <w:r w:rsidR="00436591">
        <w:rPr>
          <w:color w:val="auto"/>
          <w:sz w:val="30"/>
          <w:szCs w:val="30"/>
        </w:rPr>
        <w:t>Socios en la Formulacion de Politicas (PIP)</w:t>
      </w:r>
      <w:r w:rsidRPr="00D4118B">
        <w:rPr>
          <w:color w:val="auto"/>
          <w:sz w:val="30"/>
          <w:szCs w:val="30"/>
        </w:rPr>
        <w:t xml:space="preserve"> e iniciativas lideradas por jóvenes para dotar a las personas con I/DD de las herramientas, habilidades y confianza necesarias para asumir roles de liderazgo, influir en políticas y abogar por un cambio sistémico.</w:t>
      </w:r>
    </w:p>
    <w:p w14:paraId="27B1EE75" w14:textId="77777777" w:rsidR="00086A14" w:rsidRPr="00D4118B" w:rsidRDefault="00086A14" w:rsidP="00086A14">
      <w:pPr>
        <w:pStyle w:val="BodyA"/>
        <w:numPr>
          <w:ilvl w:val="0"/>
          <w:numId w:val="35"/>
        </w:numPr>
        <w:spacing w:after="240" w:line="276" w:lineRule="auto"/>
        <w:jc w:val="both"/>
        <w:rPr>
          <w:color w:val="auto"/>
          <w:sz w:val="30"/>
          <w:szCs w:val="30"/>
          <w:lang w:val="es-ES"/>
        </w:rPr>
      </w:pPr>
      <w:r w:rsidRPr="00D4118B">
        <w:rPr>
          <w:color w:val="auto"/>
          <w:sz w:val="30"/>
          <w:szCs w:val="30"/>
        </w:rPr>
        <w:t>Financiar oportunidades de mentoría, educación y conferencias para que los autodefensores participen en foros públicos y órganos asesores, fortaleciendo la visibilidad y la capacidad de liderazgo de las organizaciones de autodefensa en todo el estado y asegurando que las experiencias vividas estén centradas en la planificación a nivel comunitario y estatal.</w:t>
      </w:r>
    </w:p>
    <w:p w14:paraId="7015D14C" w14:textId="77777777" w:rsidR="00086A14" w:rsidRPr="00D4118B" w:rsidRDefault="00086A14" w:rsidP="00086A14">
      <w:pPr>
        <w:pStyle w:val="BodyA"/>
        <w:numPr>
          <w:ilvl w:val="0"/>
          <w:numId w:val="35"/>
        </w:numPr>
        <w:spacing w:after="240" w:line="276" w:lineRule="auto"/>
        <w:jc w:val="both"/>
        <w:rPr>
          <w:color w:val="auto"/>
          <w:sz w:val="30"/>
          <w:szCs w:val="30"/>
          <w:lang w:val="es-ES"/>
        </w:rPr>
      </w:pPr>
      <w:r w:rsidRPr="00D4118B">
        <w:rPr>
          <w:color w:val="auto"/>
          <w:sz w:val="30"/>
          <w:szCs w:val="30"/>
        </w:rPr>
        <w:t>Animar a las agencias y juntas públicas a incluir a personas con I/DD en los procesos de toma de decisiones para ampliar la representación de experiencias vividas, promover una gobernanza inclusiva y asegurar que las políticas y programas reflejen las diversas necesidades y perspectivas de la comunidad de personas con discapacidad.</w:t>
      </w:r>
    </w:p>
    <w:p w14:paraId="100B45CD" w14:textId="77777777" w:rsidR="00086A14" w:rsidRPr="00D4118B" w:rsidRDefault="00086A14" w:rsidP="00086A14">
      <w:pPr>
        <w:pStyle w:val="BodyA"/>
        <w:numPr>
          <w:ilvl w:val="0"/>
          <w:numId w:val="35"/>
        </w:numPr>
        <w:spacing w:after="240" w:line="276" w:lineRule="auto"/>
        <w:jc w:val="both"/>
        <w:rPr>
          <w:color w:val="auto"/>
          <w:sz w:val="30"/>
          <w:szCs w:val="30"/>
          <w:lang w:val="es-ES"/>
        </w:rPr>
      </w:pPr>
      <w:r w:rsidRPr="00D4118B">
        <w:rPr>
          <w:color w:val="auto"/>
          <w:sz w:val="30"/>
          <w:szCs w:val="30"/>
        </w:rPr>
        <w:t>Organiza una conferencia estatal de autodefensa bianual para amplificar las voces de auto-defensor, mostrar liderazgo y promover el aprendizaje entre iguales, creando conexiones comunitarias, mejorando la comprensión pública e inspirando un compromiso continuo en el ámbito de la defensa de las personas con discapacidad en Nevada.</w:t>
      </w:r>
    </w:p>
    <w:p w14:paraId="1B81803F" w14:textId="77777777" w:rsidR="00086A14" w:rsidRPr="00D4118B" w:rsidRDefault="00086A14" w:rsidP="00086A14">
      <w:pPr>
        <w:pStyle w:val="BodyA"/>
        <w:jc w:val="both"/>
        <w:rPr>
          <w:color w:val="auto"/>
          <w:sz w:val="30"/>
          <w:szCs w:val="30"/>
          <w:lang w:val="es-ES"/>
        </w:rPr>
      </w:pPr>
      <w:r w:rsidRPr="00D4118B">
        <w:rPr>
          <w:b/>
          <w:bCs/>
          <w:color w:val="auto"/>
          <w:sz w:val="30"/>
          <w:szCs w:val="30"/>
        </w:rPr>
        <w:t xml:space="preserve">Objetivo 3.2: </w:t>
      </w:r>
      <w:r w:rsidRPr="00D4118B">
        <w:rPr>
          <w:color w:val="auto"/>
          <w:sz w:val="30"/>
          <w:szCs w:val="30"/>
        </w:rPr>
        <w:t>Promover la educación sobre derechos, opciones de toma de decisiones, recursos y servicios de apoyo.</w:t>
      </w:r>
    </w:p>
    <w:p w14:paraId="5221C242" w14:textId="02C9B4FA" w:rsidR="00086A14" w:rsidRPr="00D4118B" w:rsidRDefault="00086A14" w:rsidP="00086A14">
      <w:pPr>
        <w:pStyle w:val="BodyA"/>
        <w:numPr>
          <w:ilvl w:val="0"/>
          <w:numId w:val="37"/>
        </w:numPr>
        <w:spacing w:line="276" w:lineRule="auto"/>
        <w:jc w:val="both"/>
        <w:rPr>
          <w:color w:val="auto"/>
          <w:sz w:val="30"/>
          <w:szCs w:val="30"/>
          <w:lang w:val="es-ES"/>
        </w:rPr>
      </w:pPr>
      <w:r w:rsidRPr="00D4118B">
        <w:rPr>
          <w:color w:val="auto"/>
          <w:sz w:val="30"/>
          <w:szCs w:val="30"/>
        </w:rPr>
        <w:t xml:space="preserve">Desarrollar y difundir materiales en lenguaje sencillo a personas con I/DD y partes relacionadas (como familiares, empleadores, miembros de la comunidad) sobre derechos legales, servicios, recursos, herramientas de toma </w:t>
      </w:r>
      <w:r w:rsidRPr="00D4118B">
        <w:rPr>
          <w:color w:val="auto"/>
          <w:sz w:val="30"/>
          <w:szCs w:val="30"/>
        </w:rPr>
        <w:lastRenderedPageBreak/>
        <w:t>de decisiones, gestión financiera, necesidades sanitarias y otros temas relacionados con la discapacidad para aumentar la auto</w:t>
      </w:r>
      <w:r w:rsidR="00436591">
        <w:rPr>
          <w:color w:val="auto"/>
          <w:sz w:val="30"/>
          <w:szCs w:val="30"/>
        </w:rPr>
        <w:t>defensa</w:t>
      </w:r>
      <w:r w:rsidRPr="00D4118B">
        <w:rPr>
          <w:color w:val="auto"/>
          <w:sz w:val="30"/>
          <w:szCs w:val="30"/>
        </w:rPr>
        <w:t xml:space="preserve">, las decisiones informadas y reducir la dependencia de modelos restrictivos de apoyo. </w:t>
      </w:r>
    </w:p>
    <w:p w14:paraId="742641DA" w14:textId="77777777" w:rsidR="00086A14" w:rsidRPr="00D4118B" w:rsidRDefault="00086A14" w:rsidP="00086A14">
      <w:pPr>
        <w:pStyle w:val="BodyA"/>
        <w:numPr>
          <w:ilvl w:val="0"/>
          <w:numId w:val="37"/>
        </w:numPr>
        <w:spacing w:line="276" w:lineRule="auto"/>
        <w:jc w:val="both"/>
        <w:rPr>
          <w:color w:val="auto"/>
          <w:sz w:val="30"/>
          <w:szCs w:val="30"/>
          <w:lang w:val="es-ES"/>
        </w:rPr>
      </w:pPr>
      <w:r w:rsidRPr="00D4118B">
        <w:rPr>
          <w:color w:val="auto"/>
          <w:sz w:val="30"/>
          <w:szCs w:val="30"/>
        </w:rPr>
        <w:t>Ampliar la distribución/difusión de campañas educativas públicas en inglés, español, braille, lengua de signos americana, documentos digitales accesibles y otros idiomas y modalidades solicitados para aumentar la concienciación y llegar a poblaciones desfavorecidas, asegurando una comprensión más amplia de los derechos y recursos en todo Nevada.</w:t>
      </w:r>
    </w:p>
    <w:p w14:paraId="7AB94D44" w14:textId="77777777" w:rsidR="00086A14" w:rsidRPr="00D4118B" w:rsidRDefault="00086A14" w:rsidP="00086A14">
      <w:pPr>
        <w:pStyle w:val="BodyA"/>
        <w:numPr>
          <w:ilvl w:val="0"/>
          <w:numId w:val="37"/>
        </w:numPr>
        <w:spacing w:line="276" w:lineRule="auto"/>
        <w:jc w:val="both"/>
        <w:rPr>
          <w:color w:val="auto"/>
          <w:sz w:val="30"/>
          <w:szCs w:val="30"/>
          <w:lang w:val="es-ES"/>
        </w:rPr>
      </w:pPr>
      <w:r w:rsidRPr="00D4118B">
        <w:rPr>
          <w:color w:val="auto"/>
          <w:sz w:val="30"/>
          <w:szCs w:val="30"/>
        </w:rPr>
        <w:t xml:space="preserve">Ofrecer formación sobre diversos temas relacionados con las necesidades de la comunidad de personas con discapacidad, incluyendo pero no limitándose a la toma de decisiones apoyada y alternativas menos restrictivas a las tutelas, cuentas ABLE y fideicomisos para necesidades especiales, servicios y programas disponibles, y otros recursos disponibles, para que las personas con I/DD y sus redes de apoyo se sientan seguras navegando por sistemas complejos y tomando decisiones informadas de planificación vital. </w:t>
      </w:r>
    </w:p>
    <w:p w14:paraId="31D61A52" w14:textId="135D8086" w:rsidR="00086A14" w:rsidRPr="00D4118B" w:rsidRDefault="00086A14" w:rsidP="00086A14">
      <w:pPr>
        <w:pStyle w:val="BodyA"/>
        <w:numPr>
          <w:ilvl w:val="0"/>
          <w:numId w:val="37"/>
        </w:numPr>
        <w:spacing w:line="276" w:lineRule="auto"/>
        <w:jc w:val="both"/>
        <w:rPr>
          <w:color w:val="auto"/>
          <w:sz w:val="30"/>
          <w:szCs w:val="30"/>
          <w:lang w:val="es-ES"/>
        </w:rPr>
      </w:pPr>
      <w:r w:rsidRPr="00D4118B">
        <w:rPr>
          <w:color w:val="auto"/>
          <w:sz w:val="30"/>
          <w:szCs w:val="30"/>
        </w:rPr>
        <w:t>Organiza</w:t>
      </w:r>
      <w:r w:rsidR="00436591">
        <w:rPr>
          <w:color w:val="auto"/>
          <w:sz w:val="30"/>
          <w:szCs w:val="30"/>
        </w:rPr>
        <w:t xml:space="preserve">r </w:t>
      </w:r>
      <w:r w:rsidRPr="00D4118B">
        <w:rPr>
          <w:color w:val="auto"/>
          <w:sz w:val="30"/>
          <w:szCs w:val="30"/>
        </w:rPr>
        <w:t>oportunidades de aprendizaje y seminarios web sobre diversos temas y recursos relacionados con la discapacidad, colaborando con expertos en la materia para asegurar que los materiales sean culturalmente receptivos, estén disponibles en lenguaje sencillo y en múltiples formatos, y estén adaptados a personas con I/DD y personas relacionadas (como familiares, empleadores, miembros de la comunidad). Estos esfuerzos empoderarán a las personas con I/DD y a sus familias para adquirir conocimientos en áreas críticas para la independencia, la salud y el bienestar financiero, promoviendo al mismo tiempo un aprendizaje inclusivo y relaciones comunitarias más sólidas.</w:t>
      </w:r>
    </w:p>
    <w:p w14:paraId="483FACDA" w14:textId="77777777" w:rsidR="001811BC" w:rsidRPr="00D4118B" w:rsidRDefault="001811BC" w:rsidP="001811BC">
      <w:pPr>
        <w:pStyle w:val="BodyA"/>
        <w:jc w:val="both"/>
        <w:rPr>
          <w:color w:val="auto"/>
          <w:sz w:val="30"/>
          <w:szCs w:val="30"/>
          <w:lang w:val="es-ES"/>
        </w:rPr>
      </w:pPr>
      <w:r w:rsidRPr="00D4118B">
        <w:rPr>
          <w:b/>
          <w:bCs/>
          <w:color w:val="auto"/>
          <w:sz w:val="30"/>
          <w:szCs w:val="30"/>
        </w:rPr>
        <w:t xml:space="preserve">Objetivo 3.3: </w:t>
      </w:r>
      <w:r w:rsidRPr="00D4118B">
        <w:rPr>
          <w:color w:val="auto"/>
          <w:sz w:val="30"/>
          <w:szCs w:val="30"/>
        </w:rPr>
        <w:t>Fomentar oportunidades recreativas y sociales inclusivas en todo el estado.</w:t>
      </w:r>
    </w:p>
    <w:p w14:paraId="4DD6FBDD" w14:textId="77777777" w:rsidR="001811BC" w:rsidRPr="00D4118B" w:rsidRDefault="001811BC" w:rsidP="001811BC">
      <w:pPr>
        <w:pStyle w:val="BodyA"/>
        <w:numPr>
          <w:ilvl w:val="0"/>
          <w:numId w:val="39"/>
        </w:numPr>
        <w:spacing w:line="276" w:lineRule="auto"/>
        <w:jc w:val="both"/>
        <w:rPr>
          <w:color w:val="auto"/>
          <w:sz w:val="30"/>
          <w:szCs w:val="30"/>
          <w:lang w:val="es-ES"/>
        </w:rPr>
      </w:pPr>
      <w:r w:rsidRPr="00D4118B">
        <w:rPr>
          <w:color w:val="auto"/>
          <w:sz w:val="30"/>
          <w:szCs w:val="30"/>
        </w:rPr>
        <w:t>Colaborar con organizaciones comunitarias para ampliar la educación sobre programas disponibles de recreación inclusiva y participación social, con el fin de aumentar el acceso a una participación comunitaria significativa y reducir el aislamiento para las personas con I/DD y sus familias.</w:t>
      </w:r>
    </w:p>
    <w:p w14:paraId="4B8930DD" w14:textId="77777777" w:rsidR="001811BC" w:rsidRPr="00D4118B" w:rsidRDefault="001811BC" w:rsidP="001811BC">
      <w:pPr>
        <w:pStyle w:val="BodyA"/>
        <w:numPr>
          <w:ilvl w:val="0"/>
          <w:numId w:val="39"/>
        </w:numPr>
        <w:spacing w:line="276" w:lineRule="auto"/>
        <w:jc w:val="both"/>
        <w:rPr>
          <w:color w:val="auto"/>
          <w:sz w:val="30"/>
          <w:szCs w:val="30"/>
          <w:lang w:val="es-ES"/>
        </w:rPr>
      </w:pPr>
      <w:r w:rsidRPr="00D4118B">
        <w:rPr>
          <w:color w:val="auto"/>
          <w:sz w:val="30"/>
          <w:szCs w:val="30"/>
        </w:rPr>
        <w:lastRenderedPageBreak/>
        <w:t>Apoya centros de recursos integrales que integren actividades sociales con la navegación de servicios, para que las personas con I/DD tengan un acceso más coordinado a los servicios de apoyo en entornos comunitarios familiares y acogedores.</w:t>
      </w:r>
    </w:p>
    <w:p w14:paraId="6924777B" w14:textId="77777777" w:rsidR="001811BC" w:rsidRPr="00D4118B" w:rsidRDefault="001811BC" w:rsidP="001811BC">
      <w:pPr>
        <w:pStyle w:val="BodyA"/>
        <w:numPr>
          <w:ilvl w:val="0"/>
          <w:numId w:val="39"/>
        </w:numPr>
        <w:spacing w:line="276" w:lineRule="auto"/>
        <w:jc w:val="both"/>
        <w:rPr>
          <w:color w:val="auto"/>
          <w:sz w:val="30"/>
          <w:szCs w:val="30"/>
          <w:lang w:val="es-ES"/>
        </w:rPr>
      </w:pPr>
      <w:r w:rsidRPr="00D4118B">
        <w:rPr>
          <w:color w:val="auto"/>
          <w:sz w:val="30"/>
          <w:szCs w:val="30"/>
        </w:rPr>
        <w:t>Ofrecer oportunidades de liderazgo para que los autodefensores diseñen e implementen programas comunitarios dirigidos por pares y organizaciones de autodefensa, empoderando a los participantes para que se apropien de iniciativas sociales, desarrollen habilidades de liderazgo y construyan redes sólidas entre iguales.</w:t>
      </w:r>
    </w:p>
    <w:p w14:paraId="3708AAC9" w14:textId="77777777" w:rsidR="001811BC" w:rsidRPr="00D4118B" w:rsidRDefault="001811BC" w:rsidP="001811BC">
      <w:pPr>
        <w:pStyle w:val="BodyA"/>
        <w:numPr>
          <w:ilvl w:val="0"/>
          <w:numId w:val="39"/>
        </w:numPr>
        <w:spacing w:line="276" w:lineRule="auto"/>
        <w:jc w:val="both"/>
        <w:rPr>
          <w:color w:val="auto"/>
          <w:sz w:val="30"/>
          <w:szCs w:val="30"/>
          <w:lang w:val="es-ES"/>
        </w:rPr>
      </w:pPr>
      <w:r w:rsidRPr="00D4118B">
        <w:rPr>
          <w:color w:val="auto"/>
          <w:sz w:val="30"/>
          <w:szCs w:val="30"/>
        </w:rPr>
        <w:t>Promover o facilitar eventos inclusivos de bienestar y programas recreativos dirigidos por pares que fomenten la actividad física, la reducción del estrés y la conexión comunitaria para los autodefensores y sus familias, apoyando la salud física y mental mientras construyen entornos inclusivos donde los autodefensores prosperen social y emocionalmente.</w:t>
      </w:r>
    </w:p>
    <w:p w14:paraId="628CB995" w14:textId="77777777" w:rsidR="001811BC" w:rsidRPr="00D4118B" w:rsidRDefault="001811BC" w:rsidP="001811BC">
      <w:pPr>
        <w:pStyle w:val="BodyA"/>
        <w:jc w:val="both"/>
        <w:rPr>
          <w:color w:val="auto"/>
          <w:sz w:val="30"/>
          <w:szCs w:val="30"/>
        </w:rPr>
      </w:pPr>
      <w:r w:rsidRPr="00D4118B">
        <w:rPr>
          <w:b/>
          <w:bCs/>
          <w:color w:val="auto"/>
          <w:sz w:val="30"/>
          <w:szCs w:val="30"/>
        </w:rPr>
        <w:t xml:space="preserve">Objetivo 3.4: </w:t>
      </w:r>
      <w:r w:rsidRPr="00D4118B">
        <w:rPr>
          <w:color w:val="auto"/>
          <w:sz w:val="30"/>
          <w:szCs w:val="30"/>
        </w:rPr>
        <w:t>Promover el empleo, el empoderamiento económico y el desarrollo profesional de los autodefensores.</w:t>
      </w:r>
    </w:p>
    <w:p w14:paraId="4BB87DCB" w14:textId="105BB550" w:rsidR="001811BC" w:rsidRPr="00D4118B" w:rsidRDefault="001811BC" w:rsidP="001811BC">
      <w:pPr>
        <w:pStyle w:val="ListParagraph"/>
        <w:numPr>
          <w:ilvl w:val="0"/>
          <w:numId w:val="41"/>
        </w:numPr>
        <w:pBdr>
          <w:top w:val="nil"/>
          <w:left w:val="nil"/>
          <w:bottom w:val="nil"/>
          <w:right w:val="nil"/>
          <w:between w:val="nil"/>
          <w:bar w:val="nil"/>
        </w:pBdr>
        <w:spacing w:line="276" w:lineRule="auto"/>
        <w:contextualSpacing w:val="0"/>
        <w:jc w:val="both"/>
        <w:rPr>
          <w:rFonts w:ascii="Aptos" w:hAnsi="Aptos"/>
          <w:sz w:val="30"/>
          <w:szCs w:val="30"/>
          <w:lang w:val="es-ES"/>
        </w:rPr>
      </w:pPr>
      <w:r w:rsidRPr="00436591">
        <w:rPr>
          <w:rFonts w:ascii="Aptos" w:hAnsi="Aptos"/>
          <w:sz w:val="30"/>
          <w:szCs w:val="30"/>
          <w:lang w:val="es-ES"/>
        </w:rPr>
        <w:t xml:space="preserve">Establecer oportunidades de prácticas remuneradas, en colaboración con </w:t>
      </w:r>
      <w:proofErr w:type="spellStart"/>
      <w:r w:rsidRPr="00436591">
        <w:rPr>
          <w:rFonts w:ascii="Aptos" w:hAnsi="Aptos"/>
          <w:sz w:val="30"/>
          <w:szCs w:val="30"/>
          <w:lang w:val="es-ES"/>
        </w:rPr>
        <w:t>Vocational</w:t>
      </w:r>
      <w:proofErr w:type="spellEnd"/>
      <w:r w:rsidRPr="00436591">
        <w:rPr>
          <w:rFonts w:ascii="Aptos" w:hAnsi="Aptos"/>
          <w:sz w:val="30"/>
          <w:szCs w:val="30"/>
          <w:lang w:val="es-ES"/>
        </w:rPr>
        <w:t xml:space="preserve"> </w:t>
      </w:r>
      <w:proofErr w:type="spellStart"/>
      <w:r w:rsidRPr="00436591">
        <w:rPr>
          <w:rFonts w:ascii="Aptos" w:hAnsi="Aptos"/>
          <w:sz w:val="30"/>
          <w:szCs w:val="30"/>
          <w:lang w:val="es-ES"/>
        </w:rPr>
        <w:t>Rehabilitation</w:t>
      </w:r>
      <w:proofErr w:type="spellEnd"/>
      <w:r w:rsidRPr="00436591">
        <w:rPr>
          <w:rFonts w:ascii="Aptos" w:hAnsi="Aptos"/>
          <w:sz w:val="30"/>
          <w:szCs w:val="30"/>
          <w:lang w:val="es-ES"/>
        </w:rPr>
        <w:t xml:space="preserve"> (VR), a través del Consejo para ofrecer prácticas a </w:t>
      </w:r>
      <w:r w:rsidR="00436591" w:rsidRPr="00436591">
        <w:rPr>
          <w:rFonts w:ascii="Aptos" w:hAnsi="Aptos"/>
          <w:sz w:val="30"/>
          <w:szCs w:val="30"/>
          <w:lang w:val="es-ES"/>
        </w:rPr>
        <w:t>auto defensores</w:t>
      </w:r>
      <w:r w:rsidRPr="00436591">
        <w:rPr>
          <w:rFonts w:ascii="Aptos" w:hAnsi="Aptos"/>
          <w:sz w:val="30"/>
          <w:szCs w:val="30"/>
          <w:lang w:val="es-ES"/>
        </w:rPr>
        <w:t xml:space="preserve"> en políticas, planificación de programas, divulgación y comunicación, con el fin de desarrollar y ampliar las habilidades, redes y experiencia existentes en el campo de la defensa de las personas con discapacidad, apoyando la preparación laboral a largo plazo y las vías hacia roles de liderazgo. </w:t>
      </w:r>
    </w:p>
    <w:p w14:paraId="7FBEA777" w14:textId="77777777" w:rsidR="001811BC" w:rsidRPr="00D4118B" w:rsidRDefault="001811BC" w:rsidP="001811BC">
      <w:pPr>
        <w:pStyle w:val="ListParagraph"/>
        <w:numPr>
          <w:ilvl w:val="0"/>
          <w:numId w:val="41"/>
        </w:numPr>
        <w:pBdr>
          <w:top w:val="nil"/>
          <w:left w:val="nil"/>
          <w:bottom w:val="nil"/>
          <w:right w:val="nil"/>
          <w:between w:val="nil"/>
          <w:bar w:val="nil"/>
        </w:pBdr>
        <w:spacing w:line="276" w:lineRule="auto"/>
        <w:contextualSpacing w:val="0"/>
        <w:jc w:val="both"/>
        <w:rPr>
          <w:rFonts w:ascii="Aptos" w:hAnsi="Aptos"/>
          <w:sz w:val="30"/>
          <w:szCs w:val="30"/>
          <w:lang w:val="es-ES"/>
        </w:rPr>
      </w:pPr>
      <w:r w:rsidRPr="00436591">
        <w:rPr>
          <w:rFonts w:ascii="Aptos" w:hAnsi="Aptos"/>
          <w:sz w:val="30"/>
          <w:szCs w:val="30"/>
          <w:lang w:val="es-ES"/>
        </w:rPr>
        <w:t>Colaborar con empresas, agencias estatales y organizaciones que atienden a personas con discapacidad para desarrollar vías de empleo y crear o ampliar oportunidades laborales inclusivas para personas con I/DD, especialmente en zonas desfavorecidas, rurales o fronterizas, aumentando el acceso a empleo competitivo e integrado y fomentando un desarrollo laboral inclusivo en todo el estado.</w:t>
      </w:r>
    </w:p>
    <w:p w14:paraId="502B6E73" w14:textId="1AA41C58" w:rsidR="001811BC" w:rsidRPr="00D4118B" w:rsidRDefault="001811BC" w:rsidP="001811BC">
      <w:pPr>
        <w:pStyle w:val="ListParagraph"/>
        <w:numPr>
          <w:ilvl w:val="0"/>
          <w:numId w:val="41"/>
        </w:numPr>
        <w:pBdr>
          <w:top w:val="nil"/>
          <w:left w:val="nil"/>
          <w:bottom w:val="nil"/>
          <w:right w:val="nil"/>
          <w:between w:val="nil"/>
          <w:bar w:val="nil"/>
        </w:pBdr>
        <w:spacing w:line="276" w:lineRule="auto"/>
        <w:contextualSpacing w:val="0"/>
        <w:jc w:val="both"/>
        <w:rPr>
          <w:rFonts w:ascii="Aptos" w:hAnsi="Aptos"/>
          <w:sz w:val="30"/>
          <w:szCs w:val="30"/>
          <w:lang w:val="es-ES"/>
        </w:rPr>
      </w:pPr>
      <w:r w:rsidRPr="00436591">
        <w:rPr>
          <w:rFonts w:ascii="Aptos" w:hAnsi="Aptos"/>
          <w:sz w:val="30"/>
          <w:szCs w:val="30"/>
          <w:lang w:val="es-ES"/>
        </w:rPr>
        <w:t xml:space="preserve">Colaborar con organizaciones comunitarias para ampliar talleres de preparación profesional y ferias de empleo para </w:t>
      </w:r>
      <w:r w:rsidR="00436591" w:rsidRPr="00436591">
        <w:rPr>
          <w:rFonts w:ascii="Aptos" w:hAnsi="Aptos"/>
          <w:sz w:val="30"/>
          <w:szCs w:val="30"/>
          <w:lang w:val="es-ES"/>
        </w:rPr>
        <w:t>auto defensores</w:t>
      </w:r>
      <w:r w:rsidRPr="00436591">
        <w:rPr>
          <w:rFonts w:ascii="Aptos" w:hAnsi="Aptos"/>
          <w:sz w:val="30"/>
          <w:szCs w:val="30"/>
          <w:lang w:val="es-ES"/>
        </w:rPr>
        <w:t xml:space="preserve">, proporcionando educación basada en el empleo que incluya información </w:t>
      </w:r>
      <w:r w:rsidRPr="00436591">
        <w:rPr>
          <w:rFonts w:ascii="Aptos" w:hAnsi="Aptos"/>
          <w:sz w:val="30"/>
          <w:szCs w:val="30"/>
          <w:lang w:val="es-ES"/>
        </w:rPr>
        <w:lastRenderedPageBreak/>
        <w:t>sobre cómo construir currículum, preparación para entrevistas, educación sobre derechos laborales y conexiones directas con empleadores inclusivos, ayudando a las personas con I/DD a sentirse seguras para entrar o reincorporarse al mercado laboral y hacer valer sus derechos laborales.</w:t>
      </w:r>
    </w:p>
    <w:p w14:paraId="2D39131C" w14:textId="2C689AE2" w:rsidR="001811BC" w:rsidRPr="00D4118B" w:rsidRDefault="001811BC" w:rsidP="001811BC">
      <w:pPr>
        <w:pStyle w:val="ListParagraph"/>
        <w:numPr>
          <w:ilvl w:val="0"/>
          <w:numId w:val="41"/>
        </w:numPr>
        <w:pBdr>
          <w:top w:val="nil"/>
          <w:left w:val="nil"/>
          <w:bottom w:val="nil"/>
          <w:right w:val="nil"/>
          <w:between w:val="nil"/>
          <w:bar w:val="nil"/>
        </w:pBdr>
        <w:spacing w:line="276" w:lineRule="auto"/>
        <w:contextualSpacing w:val="0"/>
        <w:jc w:val="both"/>
        <w:rPr>
          <w:rFonts w:ascii="Aptos" w:hAnsi="Aptos"/>
          <w:sz w:val="30"/>
          <w:szCs w:val="30"/>
          <w:lang w:val="es-ES"/>
        </w:rPr>
      </w:pPr>
      <w:r w:rsidRPr="00436591">
        <w:rPr>
          <w:rFonts w:ascii="Aptos" w:hAnsi="Aptos"/>
          <w:sz w:val="30"/>
          <w:szCs w:val="30"/>
          <w:lang w:val="es-ES"/>
        </w:rPr>
        <w:t xml:space="preserve">Apoyar el desarrollo de redes laborales lideradas por pares donde los </w:t>
      </w:r>
      <w:r w:rsidR="00436591" w:rsidRPr="00436591">
        <w:rPr>
          <w:rFonts w:ascii="Aptos" w:hAnsi="Aptos"/>
          <w:sz w:val="30"/>
          <w:szCs w:val="30"/>
          <w:lang w:val="es-ES"/>
        </w:rPr>
        <w:t>auto defensores</w:t>
      </w:r>
      <w:r w:rsidRPr="00436591">
        <w:rPr>
          <w:rFonts w:ascii="Aptos" w:hAnsi="Aptos"/>
          <w:sz w:val="30"/>
          <w:szCs w:val="30"/>
          <w:lang w:val="es-ES"/>
        </w:rPr>
        <w:t xml:space="preserve"> puedan compartir oportunidades laborales, ofrecer apoyo mutuo y orientación para afrontar los retos laborales. Estas redes servirán como espacios sostenibles y comunitarios para el desarrollo de habilidades, el desarrollo del liderazgo y el apoyo profesional a largo plazo, fomentando soluciones impulsadas por los iguales y reforzando el liderazgo de autodefensa en espacios profesionales.</w:t>
      </w:r>
    </w:p>
    <w:p w14:paraId="019EF124" w14:textId="77777777" w:rsidR="001811BC" w:rsidRPr="00D4118B" w:rsidRDefault="001811BC" w:rsidP="001811BC">
      <w:pPr>
        <w:jc w:val="both"/>
        <w:rPr>
          <w:rFonts w:ascii="Aptos" w:hAnsi="Aptos"/>
          <w:color w:val="FF2600"/>
          <w:sz w:val="30"/>
          <w:szCs w:val="30"/>
          <w:lang w:val="es-ES"/>
        </w:rPr>
      </w:pPr>
    </w:p>
    <w:p w14:paraId="4995AEFF" w14:textId="77777777" w:rsidR="001811BC" w:rsidRPr="00D4118B" w:rsidRDefault="001811BC" w:rsidP="001811BC">
      <w:pPr>
        <w:spacing w:line="259" w:lineRule="auto"/>
        <w:rPr>
          <w:rFonts w:ascii="Aptos" w:eastAsia="Aptos" w:hAnsi="Aptos" w:cs="Aptos"/>
          <w:sz w:val="30"/>
          <w:szCs w:val="30"/>
          <w:u w:color="000000"/>
          <w:lang w:val="de-DE"/>
          <w14:textOutline w14:w="12700" w14:cap="flat" w14:cmpd="sng" w14:algn="ctr">
            <w14:noFill/>
            <w14:prstDash w14:val="solid"/>
            <w14:miter w14:lim="400000"/>
          </w14:textOutline>
        </w:rPr>
      </w:pPr>
      <w:r w:rsidRPr="00436591">
        <w:rPr>
          <w:rFonts w:ascii="Aptos" w:hAnsi="Aptos"/>
          <w:sz w:val="30"/>
          <w:szCs w:val="30"/>
          <w:lang w:val="es-ES"/>
        </w:rPr>
        <w:br w:type="page"/>
      </w:r>
    </w:p>
    <w:p w14:paraId="1B7A9733" w14:textId="77777777" w:rsidR="00655C1F" w:rsidRPr="00583E23" w:rsidRDefault="00655C1F" w:rsidP="00583E23">
      <w:pPr>
        <w:pStyle w:val="Heading"/>
        <w:jc w:val="center"/>
        <w:rPr>
          <w:b/>
          <w:bCs/>
        </w:rPr>
      </w:pPr>
      <w:bookmarkStart w:id="12" w:name="_Toc242783209"/>
      <w:r w:rsidRPr="00583E23">
        <w:rPr>
          <w:b/>
          <w:bCs/>
        </w:rPr>
        <w:lastRenderedPageBreak/>
        <w:t>Glosario de términos</w:t>
      </w:r>
      <w:bookmarkEnd w:id="12"/>
    </w:p>
    <w:p w14:paraId="49074C2E" w14:textId="77777777" w:rsidR="00655C1F" w:rsidRPr="00D4118B" w:rsidRDefault="00655C1F" w:rsidP="00655C1F">
      <w:pPr>
        <w:pStyle w:val="BodyA"/>
        <w:spacing w:line="276" w:lineRule="auto"/>
        <w:rPr>
          <w:sz w:val="30"/>
          <w:szCs w:val="30"/>
        </w:rPr>
      </w:pPr>
      <w:r w:rsidRPr="00D4118B">
        <w:rPr>
          <w:b/>
          <w:bCs/>
          <w:sz w:val="30"/>
          <w:szCs w:val="30"/>
        </w:rPr>
        <w:t xml:space="preserve">Cuenta ABLE: </w:t>
      </w:r>
      <w:r w:rsidRPr="00D4118B">
        <w:rPr>
          <w:sz w:val="30"/>
          <w:szCs w:val="30"/>
        </w:rPr>
        <w:t>Una cuenta de ahorro especial para personas con discapacidad que no afecta a la elegibilidad para prestaciones gubernamentales. Ayuda a las personas a ahorrar para gastos relacionados con la discapacidad.</w:t>
      </w:r>
    </w:p>
    <w:p w14:paraId="38025395" w14:textId="77777777" w:rsidR="00655C1F" w:rsidRPr="00D4118B" w:rsidRDefault="00655C1F" w:rsidP="00655C1F">
      <w:pPr>
        <w:pStyle w:val="BodyA"/>
        <w:spacing w:line="276" w:lineRule="auto"/>
        <w:rPr>
          <w:sz w:val="30"/>
          <w:szCs w:val="30"/>
        </w:rPr>
      </w:pPr>
      <w:r w:rsidRPr="00D4118B">
        <w:rPr>
          <w:b/>
          <w:bCs/>
          <w:sz w:val="30"/>
          <w:szCs w:val="30"/>
        </w:rPr>
        <w:t xml:space="preserve">Fortalecimiento de capacidades: </w:t>
      </w:r>
      <w:r w:rsidRPr="00D4118B">
        <w:rPr>
          <w:sz w:val="30"/>
          <w:szCs w:val="30"/>
        </w:rPr>
        <w:t>Actividades que fortalecen a individuos, organizaciones y comunidades para que puedan servir y apoyar mejor a las personas con I/DD.</w:t>
      </w:r>
    </w:p>
    <w:p w14:paraId="4C4D50EC" w14:textId="77777777" w:rsidR="00655C1F" w:rsidRPr="00D4118B" w:rsidRDefault="00655C1F" w:rsidP="00655C1F">
      <w:pPr>
        <w:pStyle w:val="BodyA"/>
        <w:spacing w:line="276" w:lineRule="auto"/>
        <w:rPr>
          <w:sz w:val="30"/>
          <w:szCs w:val="30"/>
        </w:rPr>
      </w:pPr>
      <w:r w:rsidRPr="00D4118B">
        <w:rPr>
          <w:b/>
          <w:bCs/>
          <w:sz w:val="30"/>
          <w:szCs w:val="30"/>
        </w:rPr>
        <w:t xml:space="preserve">Ley DD (Ley de Asistencia para Discapacidades del Desarrollo y Carta de Derechos): </w:t>
      </w:r>
      <w:r w:rsidRPr="00D4118B">
        <w:rPr>
          <w:sz w:val="30"/>
          <w:szCs w:val="30"/>
        </w:rPr>
        <w:t>La ley federal que regula los Consejos de Discapacidades del Desarrollo. Protege los derechos y promueve la independencia, la inclusión y la autodeterminación de las personas con I/DD.</w:t>
      </w:r>
    </w:p>
    <w:p w14:paraId="4D2646C0" w14:textId="77777777" w:rsidR="00655C1F" w:rsidRPr="00D4118B" w:rsidRDefault="00655C1F" w:rsidP="00655C1F">
      <w:pPr>
        <w:pStyle w:val="BodyA"/>
        <w:spacing w:line="276" w:lineRule="auto"/>
        <w:rPr>
          <w:sz w:val="30"/>
          <w:szCs w:val="30"/>
        </w:rPr>
      </w:pPr>
      <w:r w:rsidRPr="00D4118B">
        <w:rPr>
          <w:b/>
          <w:bCs/>
          <w:sz w:val="30"/>
          <w:szCs w:val="30"/>
        </w:rPr>
        <w:t>DD rojo:</w:t>
      </w:r>
      <w:r w:rsidRPr="00D4118B">
        <w:rPr>
          <w:sz w:val="30"/>
          <w:szCs w:val="30"/>
        </w:rPr>
        <w:tab/>
        <w:t xml:space="preserve">El grupo de socios financiados federalmente en cada estado que trabajan para apoyar a las personas con I/DD. Esto incluye a los Consejos de Discapacidades del Desarrollo, las organizaciones de Protección y Defensa (P&amp;A) y los Centros Universitarios de Excelencia en Discapacidades del Desarrollo (UCEDD). En Nevada, el P&amp;A es el Centro de Defensa y Derecho de la Discapacidad de Nevada, y el UCEDD es el Centro de Excelencia en Discapacidades de Nevada. </w:t>
      </w:r>
    </w:p>
    <w:p w14:paraId="5075057F" w14:textId="77777777" w:rsidR="00655C1F" w:rsidRPr="00D4118B" w:rsidRDefault="00655C1F" w:rsidP="00655C1F">
      <w:pPr>
        <w:pStyle w:val="BodyA"/>
        <w:spacing w:line="276" w:lineRule="auto"/>
        <w:rPr>
          <w:sz w:val="30"/>
          <w:szCs w:val="30"/>
        </w:rPr>
      </w:pPr>
      <w:r w:rsidRPr="00D4118B">
        <w:rPr>
          <w:b/>
          <w:bCs/>
          <w:sz w:val="30"/>
          <w:szCs w:val="30"/>
        </w:rPr>
        <w:t xml:space="preserve">Profesional de Apoyo Directo (DSP): </w:t>
      </w:r>
      <w:r w:rsidRPr="00D4118B">
        <w:rPr>
          <w:sz w:val="30"/>
          <w:szCs w:val="30"/>
        </w:rPr>
        <w:t>Un miembro del personal formado que ayuda a personas con I/DD con actividades diarias, cuidado personal, apoyo laboral y vida independiente.</w:t>
      </w:r>
    </w:p>
    <w:p w14:paraId="3460B97F" w14:textId="77777777" w:rsidR="00655C1F" w:rsidRPr="00D4118B" w:rsidRDefault="00655C1F" w:rsidP="00655C1F">
      <w:pPr>
        <w:pStyle w:val="BodyA"/>
        <w:spacing w:line="276" w:lineRule="auto"/>
        <w:rPr>
          <w:sz w:val="30"/>
          <w:szCs w:val="30"/>
        </w:rPr>
      </w:pPr>
      <w:r w:rsidRPr="00D4118B">
        <w:rPr>
          <w:b/>
          <w:bCs/>
          <w:sz w:val="30"/>
          <w:szCs w:val="30"/>
        </w:rPr>
        <w:t xml:space="preserve">Diagnóstico dual: </w:t>
      </w:r>
      <w:r w:rsidRPr="00D4118B">
        <w:rPr>
          <w:sz w:val="30"/>
          <w:szCs w:val="30"/>
        </w:rPr>
        <w:t>término que se utiliza cuando una persona tiene tanto una discapacidad intelectual o del desarrollo como una condición de salud mental.</w:t>
      </w:r>
    </w:p>
    <w:p w14:paraId="7DB9073D" w14:textId="77777777" w:rsidR="00655C1F" w:rsidRPr="00D4118B" w:rsidRDefault="00655C1F" w:rsidP="00655C1F">
      <w:pPr>
        <w:pStyle w:val="BodyA"/>
        <w:spacing w:line="276" w:lineRule="auto"/>
        <w:rPr>
          <w:sz w:val="30"/>
          <w:szCs w:val="30"/>
        </w:rPr>
      </w:pPr>
      <w:r w:rsidRPr="00D4118B">
        <w:rPr>
          <w:b/>
          <w:bCs/>
          <w:sz w:val="30"/>
          <w:szCs w:val="30"/>
        </w:rPr>
        <w:t xml:space="preserve">Alternativas de tutela: </w:t>
      </w:r>
      <w:r w:rsidRPr="00D4118B">
        <w:rPr>
          <w:sz w:val="30"/>
          <w:szCs w:val="30"/>
        </w:rPr>
        <w:t>Opciones legales como la toma de decisiones apoyada o poderes notariales que ayudan a las personas con I/DD a tomar decisiones sin renunciar a sus derechos.</w:t>
      </w:r>
    </w:p>
    <w:p w14:paraId="3E57A1A7" w14:textId="77777777" w:rsidR="00655C1F" w:rsidRPr="00D4118B" w:rsidRDefault="00655C1F" w:rsidP="00655C1F">
      <w:pPr>
        <w:pStyle w:val="BodyA"/>
        <w:spacing w:line="276" w:lineRule="auto"/>
        <w:rPr>
          <w:b/>
          <w:bCs/>
          <w:sz w:val="30"/>
          <w:szCs w:val="30"/>
        </w:rPr>
      </w:pPr>
      <w:r w:rsidRPr="00D4118B">
        <w:rPr>
          <w:b/>
          <w:bCs/>
          <w:sz w:val="30"/>
          <w:szCs w:val="30"/>
        </w:rPr>
        <w:t>Prácticas inclusivas:</w:t>
      </w:r>
      <w:r w:rsidRPr="00D4118B">
        <w:rPr>
          <w:b/>
          <w:bCs/>
          <w:sz w:val="30"/>
          <w:szCs w:val="30"/>
        </w:rPr>
        <w:tab/>
      </w:r>
      <w:r w:rsidRPr="00D4118B">
        <w:rPr>
          <w:sz w:val="30"/>
          <w:szCs w:val="30"/>
        </w:rPr>
        <w:t xml:space="preserve">Formas de asegurar que las personas con I/DD puedan participar plenamente en la escuela, el trabajo, la atención sanitaria y la vida comunitaria. </w:t>
      </w:r>
    </w:p>
    <w:p w14:paraId="42E14C20" w14:textId="77777777" w:rsidR="00655C1F" w:rsidRPr="00D4118B" w:rsidRDefault="00655C1F" w:rsidP="00655C1F">
      <w:pPr>
        <w:pStyle w:val="BodyA"/>
        <w:spacing w:line="276" w:lineRule="auto"/>
        <w:rPr>
          <w:sz w:val="30"/>
          <w:szCs w:val="30"/>
        </w:rPr>
      </w:pPr>
      <w:r w:rsidRPr="00D4118B">
        <w:rPr>
          <w:b/>
          <w:bCs/>
          <w:sz w:val="30"/>
          <w:szCs w:val="30"/>
        </w:rPr>
        <w:t>I/DD (Discapacidades Intelectuales y del Desarrollo):</w:t>
      </w:r>
      <w:r w:rsidRPr="00D4118B">
        <w:rPr>
          <w:sz w:val="30"/>
          <w:szCs w:val="30"/>
        </w:rPr>
        <w:t xml:space="preserve"> El término "discapacidad del desarrollo" significa una discapacidad grave y crónica atribuida a una discapacidad mental/cognitiva o física—o una combinación de ambas—que se </w:t>
      </w:r>
      <w:r w:rsidRPr="00D4118B">
        <w:rPr>
          <w:sz w:val="30"/>
          <w:szCs w:val="30"/>
        </w:rPr>
        <w:lastRenderedPageBreak/>
        <w:t>diagnostica o se hace evidente antes de los 22 años. Es probable que la condición continúe indefinidamente y limita al individuo en tres o más de las siguientes áreas: autocuidado, lenguaje receptivo y expresivo, aprendizaje, movilidad, autodirección, capacidad de vida independiente y autosuficiencia económica. Estas condiciones generan la necesidad de la persona de una combinación de servicios especializados, apoyos individualizados y otra asistencia a largo plazo que se planifica y coordina personalmente. Los bebés y niños pequeños que experimentan retrasos sustanciales en el desarrollo o tienen una condición específica también pueden considerarse con discapacidad del desarrollo sin cumplir tres o más de estos criterios, si existe una alta probabilidad de que los cumplan más adelante en la vida.</w:t>
      </w:r>
    </w:p>
    <w:p w14:paraId="583233E7" w14:textId="77777777" w:rsidR="00655C1F" w:rsidRPr="00D4118B" w:rsidRDefault="00655C1F" w:rsidP="00655C1F">
      <w:pPr>
        <w:pStyle w:val="BodyA"/>
        <w:spacing w:line="276" w:lineRule="auto"/>
        <w:rPr>
          <w:sz w:val="30"/>
          <w:szCs w:val="30"/>
        </w:rPr>
      </w:pPr>
      <w:r w:rsidRPr="00D4118B">
        <w:rPr>
          <w:b/>
          <w:bCs/>
          <w:sz w:val="30"/>
          <w:szCs w:val="30"/>
        </w:rPr>
        <w:t xml:space="preserve">Evaluación de Necesidades: </w:t>
      </w:r>
      <w:r w:rsidRPr="00D4118B">
        <w:rPr>
          <w:sz w:val="30"/>
          <w:szCs w:val="30"/>
        </w:rPr>
        <w:t>Un proceso utilizado para recopilar aportaciones y datos de personas con I/DD, familias y proveedores para saber qué servicios faltan o necesitan mejoras.</w:t>
      </w:r>
    </w:p>
    <w:p w14:paraId="18FDFB50" w14:textId="77777777" w:rsidR="00655C1F" w:rsidRPr="00D4118B" w:rsidRDefault="00655C1F" w:rsidP="00655C1F">
      <w:pPr>
        <w:pStyle w:val="BodyA"/>
        <w:spacing w:line="276" w:lineRule="auto"/>
        <w:rPr>
          <w:sz w:val="30"/>
          <w:szCs w:val="30"/>
        </w:rPr>
      </w:pPr>
      <w:r w:rsidRPr="00D4118B">
        <w:rPr>
          <w:b/>
          <w:bCs/>
          <w:sz w:val="30"/>
          <w:szCs w:val="30"/>
        </w:rPr>
        <w:t>Centros de Recursos Integrales:</w:t>
      </w:r>
      <w:r w:rsidRPr="00D4118B">
        <w:rPr>
          <w:sz w:val="30"/>
          <w:szCs w:val="30"/>
        </w:rPr>
        <w:t xml:space="preserve"> Espacios comunitarios que ofrecen actividades sociales y recreativas junto con ayuda en la navegación de servicios, ofreciendo apoyo, conexión e información todo en un solo lugar.</w:t>
      </w:r>
    </w:p>
    <w:p w14:paraId="629EF018" w14:textId="77777777" w:rsidR="00655C1F" w:rsidRPr="00D4118B" w:rsidRDefault="00655C1F" w:rsidP="00655C1F">
      <w:pPr>
        <w:pStyle w:val="BodyA"/>
        <w:spacing w:line="276" w:lineRule="auto"/>
        <w:rPr>
          <w:sz w:val="30"/>
          <w:szCs w:val="30"/>
        </w:rPr>
      </w:pPr>
      <w:r w:rsidRPr="00D4118B">
        <w:rPr>
          <w:b/>
          <w:bCs/>
          <w:sz w:val="30"/>
          <w:szCs w:val="30"/>
        </w:rPr>
        <w:t xml:space="preserve">Lenguaje sencillo: </w:t>
      </w:r>
      <w:r w:rsidRPr="00D4118B">
        <w:rPr>
          <w:sz w:val="30"/>
          <w:szCs w:val="30"/>
        </w:rPr>
        <w:t>Escritura o habla fáciles de entender que se utilizan para que todos puedan comprender información importante, especialmente útil para personas con discapacidades cognitivas o alfabetización limitada.</w:t>
      </w:r>
    </w:p>
    <w:p w14:paraId="066DC63A" w14:textId="77777777" w:rsidR="00655C1F" w:rsidRPr="00D4118B" w:rsidRDefault="00655C1F" w:rsidP="00655C1F">
      <w:pPr>
        <w:pStyle w:val="BodyA"/>
        <w:spacing w:line="276" w:lineRule="auto"/>
        <w:rPr>
          <w:sz w:val="30"/>
          <w:szCs w:val="30"/>
        </w:rPr>
      </w:pPr>
      <w:r w:rsidRPr="00D4118B">
        <w:rPr>
          <w:b/>
          <w:bCs/>
          <w:sz w:val="30"/>
          <w:szCs w:val="30"/>
        </w:rPr>
        <w:t>Responsables políticos:</w:t>
      </w:r>
      <w:r w:rsidRPr="00D4118B">
        <w:rPr>
          <w:sz w:val="30"/>
          <w:szCs w:val="30"/>
        </w:rPr>
        <w:t xml:space="preserve"> Funcionarios electos, personal gubernamental, líderes del poder ejecutivo y similares, que hacen leyes, desarrollan regulaciones y establecen prioridades de financiación que moldean programas y servicios para las personas con I/DD.</w:t>
      </w:r>
    </w:p>
    <w:p w14:paraId="3C5A5C10" w14:textId="77777777" w:rsidR="00655C1F" w:rsidRPr="00D4118B" w:rsidRDefault="00655C1F" w:rsidP="00655C1F">
      <w:pPr>
        <w:pStyle w:val="BodyA"/>
        <w:spacing w:line="276" w:lineRule="auto"/>
        <w:rPr>
          <w:sz w:val="30"/>
          <w:szCs w:val="30"/>
        </w:rPr>
      </w:pPr>
      <w:r w:rsidRPr="00D4118B">
        <w:rPr>
          <w:b/>
          <w:bCs/>
          <w:sz w:val="30"/>
          <w:szCs w:val="30"/>
        </w:rPr>
        <w:t>Autodefensa</w:t>
      </w:r>
      <w:r w:rsidRPr="00D4118B">
        <w:rPr>
          <w:sz w:val="30"/>
          <w:szCs w:val="30"/>
        </w:rPr>
        <w:t>: Cuando las personas con discapacidad alzan la voz por sí mismas, toman sus propias decisiones y participan en las decisiones sobre sus vidas.</w:t>
      </w:r>
    </w:p>
    <w:p w14:paraId="718AA61B" w14:textId="77777777" w:rsidR="00655C1F" w:rsidRPr="00D4118B" w:rsidRDefault="00655C1F" w:rsidP="00655C1F">
      <w:pPr>
        <w:pStyle w:val="BodyA"/>
        <w:spacing w:line="276" w:lineRule="auto"/>
        <w:rPr>
          <w:sz w:val="30"/>
          <w:szCs w:val="30"/>
        </w:rPr>
      </w:pPr>
      <w:r w:rsidRPr="00D4118B">
        <w:rPr>
          <w:b/>
          <w:bCs/>
          <w:sz w:val="30"/>
          <w:szCs w:val="30"/>
        </w:rPr>
        <w:t>Toma de decisiones apoyada</w:t>
      </w:r>
      <w:r w:rsidRPr="00D4118B">
        <w:rPr>
          <w:sz w:val="30"/>
          <w:szCs w:val="30"/>
        </w:rPr>
        <w:t>: Una forma para que las personas con I/DD tomen sus propias decisiones con la ayuda de personas de confianza, en lugar de depender de la tutela.</w:t>
      </w:r>
    </w:p>
    <w:p w14:paraId="6F1340E8" w14:textId="77777777" w:rsidR="00655C1F" w:rsidRPr="00D4118B" w:rsidRDefault="00655C1F" w:rsidP="00655C1F">
      <w:pPr>
        <w:pStyle w:val="BodyA"/>
        <w:spacing w:line="276" w:lineRule="auto"/>
        <w:rPr>
          <w:b/>
          <w:bCs/>
          <w:sz w:val="30"/>
          <w:szCs w:val="30"/>
        </w:rPr>
      </w:pPr>
      <w:r w:rsidRPr="00D4118B">
        <w:rPr>
          <w:b/>
          <w:bCs/>
          <w:sz w:val="30"/>
          <w:szCs w:val="30"/>
        </w:rPr>
        <w:t xml:space="preserve">Cambio sistémico: </w:t>
      </w:r>
      <w:r w:rsidRPr="00D4118B">
        <w:rPr>
          <w:sz w:val="30"/>
          <w:szCs w:val="30"/>
        </w:rPr>
        <w:t xml:space="preserve">Mejoras a largo plazo en leyes, políticas y sistemas que hagan los servicios más justos, inclusivos y accesibles para las personas con I/DD. </w:t>
      </w:r>
    </w:p>
    <w:p w14:paraId="50AE0216" w14:textId="77777777" w:rsidR="00655C1F" w:rsidRPr="00D4118B" w:rsidRDefault="00655C1F" w:rsidP="00655C1F">
      <w:pPr>
        <w:pStyle w:val="BodyA"/>
        <w:spacing w:line="276" w:lineRule="auto"/>
        <w:rPr>
          <w:sz w:val="30"/>
          <w:szCs w:val="30"/>
        </w:rPr>
      </w:pPr>
      <w:r w:rsidRPr="00D4118B">
        <w:rPr>
          <w:b/>
          <w:bCs/>
          <w:sz w:val="30"/>
          <w:szCs w:val="30"/>
        </w:rPr>
        <w:lastRenderedPageBreak/>
        <w:t xml:space="preserve">Telemedicina: </w:t>
      </w:r>
      <w:r w:rsidRPr="00D4118B">
        <w:rPr>
          <w:sz w:val="30"/>
          <w:szCs w:val="30"/>
        </w:rPr>
        <w:t>Atención sanitaria impartida por vídeo o teléfono, que ayuda a las personas en zonas rurales o desfavorecidas a recibir la atención que necesitan.</w:t>
      </w:r>
    </w:p>
    <w:p w14:paraId="3E92DEEF" w14:textId="77777777" w:rsidR="00655C1F" w:rsidRPr="00D4118B" w:rsidRDefault="00655C1F" w:rsidP="00655C1F">
      <w:pPr>
        <w:pStyle w:val="BodyA"/>
        <w:spacing w:line="276" w:lineRule="auto"/>
        <w:rPr>
          <w:sz w:val="30"/>
          <w:szCs w:val="30"/>
        </w:rPr>
      </w:pPr>
      <w:r w:rsidRPr="00D4118B">
        <w:rPr>
          <w:b/>
          <w:bCs/>
          <w:sz w:val="30"/>
          <w:szCs w:val="30"/>
        </w:rPr>
        <w:t>Servicios de transición:</w:t>
      </w:r>
      <w:r w:rsidRPr="00D4118B">
        <w:rPr>
          <w:sz w:val="30"/>
          <w:szCs w:val="30"/>
        </w:rPr>
        <w:tab/>
        <w:t>Apoyos que ayudan a jóvenes con I/DD a pasar de la escuela a la vida adulta, incluyendo trabajo, universidad, vivienda y planificación sanitaria.</w:t>
      </w:r>
    </w:p>
    <w:p w14:paraId="237F419B" w14:textId="77777777" w:rsidR="00655C1F" w:rsidRPr="00D4118B" w:rsidRDefault="00655C1F" w:rsidP="00655C1F">
      <w:pPr>
        <w:pStyle w:val="BodyA"/>
        <w:spacing w:line="276" w:lineRule="auto"/>
        <w:rPr>
          <w:sz w:val="30"/>
          <w:szCs w:val="30"/>
        </w:rPr>
      </w:pPr>
      <w:r w:rsidRPr="00D4118B">
        <w:rPr>
          <w:b/>
          <w:bCs/>
          <w:sz w:val="30"/>
          <w:szCs w:val="30"/>
        </w:rPr>
        <w:t xml:space="preserve">Rehabilitación Profesional (VR): </w:t>
      </w:r>
      <w:r w:rsidRPr="00D4118B">
        <w:rPr>
          <w:sz w:val="30"/>
          <w:szCs w:val="30"/>
        </w:rPr>
        <w:t>Un programa que ayuda a las personas con discapacidad a prepararse, conseguir y mantener empleos mediante formación y apoyo.</w:t>
      </w:r>
    </w:p>
    <w:p w14:paraId="6404956C" w14:textId="77777777" w:rsidR="00655C1F" w:rsidRPr="00D4118B" w:rsidRDefault="00655C1F" w:rsidP="00655C1F">
      <w:pPr>
        <w:rPr>
          <w:rFonts w:ascii="Aptos" w:hAnsi="Aptos"/>
          <w:sz w:val="30"/>
          <w:szCs w:val="30"/>
          <w:lang w:val="es-ES"/>
        </w:rPr>
      </w:pPr>
    </w:p>
    <w:p w14:paraId="24612330" w14:textId="046483AD" w:rsidR="004573C7" w:rsidRPr="00D4118B" w:rsidRDefault="004573C7" w:rsidP="00AE5EF7">
      <w:pPr>
        <w:tabs>
          <w:tab w:val="left" w:pos="3915"/>
        </w:tabs>
        <w:rPr>
          <w:rFonts w:ascii="Aptos" w:hAnsi="Aptos"/>
          <w:sz w:val="30"/>
          <w:szCs w:val="30"/>
          <w:lang w:val="es-ES"/>
        </w:rPr>
      </w:pPr>
    </w:p>
    <w:sectPr w:rsidR="004573C7" w:rsidRPr="00D4118B" w:rsidSect="00403F71">
      <w:pgSz w:w="12240" w:h="15840"/>
      <w:pgMar w:top="72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5663C" w14:textId="77777777" w:rsidR="00EA55B6" w:rsidRDefault="00EA55B6" w:rsidP="00791432">
      <w:pPr>
        <w:spacing w:after="0" w:line="240" w:lineRule="auto"/>
      </w:pPr>
      <w:r>
        <w:separator/>
      </w:r>
    </w:p>
  </w:endnote>
  <w:endnote w:type="continuationSeparator" w:id="0">
    <w:p w14:paraId="565B71F4" w14:textId="77777777" w:rsidR="00EA55B6" w:rsidRDefault="00EA55B6" w:rsidP="00791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76F34" w14:textId="77777777" w:rsidR="00EA55B6" w:rsidRDefault="00EA55B6" w:rsidP="00791432">
      <w:pPr>
        <w:spacing w:after="0" w:line="240" w:lineRule="auto"/>
      </w:pPr>
      <w:r>
        <w:separator/>
      </w:r>
    </w:p>
  </w:footnote>
  <w:footnote w:type="continuationSeparator" w:id="0">
    <w:p w14:paraId="6A1640C2" w14:textId="77777777" w:rsidR="00EA55B6" w:rsidRDefault="00EA55B6" w:rsidP="007914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323"/>
    <w:multiLevelType w:val="hybridMultilevel"/>
    <w:tmpl w:val="10FE5C32"/>
    <w:styleLink w:val="ImportedStyle6"/>
    <w:lvl w:ilvl="0" w:tplc="817601B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FE5A455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DC60E12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029423F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A738AE9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422E6E96">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D68E91B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7C18189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D12E86F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06E10421"/>
    <w:multiLevelType w:val="multilevel"/>
    <w:tmpl w:val="0016AD6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A3BBE"/>
    <w:multiLevelType w:val="multilevel"/>
    <w:tmpl w:val="5B38EC9A"/>
    <w:lvl w:ilvl="0">
      <w:start w:val="1"/>
      <w:numFmt w:val="decimal"/>
      <w:lvlText w:val="%1."/>
      <w:lvlJc w:val="left"/>
      <w:pPr>
        <w:tabs>
          <w:tab w:val="num" w:pos="720"/>
        </w:tabs>
        <w:ind w:left="720" w:hanging="360"/>
      </w:pPr>
      <w:rPr>
        <w:rFonts w:hint="default"/>
        <w:b w:val="0"/>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6313C"/>
    <w:multiLevelType w:val="multilevel"/>
    <w:tmpl w:val="3932AD5E"/>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615B4"/>
    <w:multiLevelType w:val="hybridMultilevel"/>
    <w:tmpl w:val="5502BFBC"/>
    <w:numStyleLink w:val="ImportedStyle8"/>
  </w:abstractNum>
  <w:abstractNum w:abstractNumId="5" w15:restartNumberingAfterBreak="0">
    <w:nsid w:val="17693CAE"/>
    <w:multiLevelType w:val="multilevel"/>
    <w:tmpl w:val="3072D072"/>
    <w:lvl w:ilvl="0">
      <w:start w:val="4"/>
      <w:numFmt w:val="decimal"/>
      <w:lvlText w:val="%1."/>
      <w:lvlJc w:val="left"/>
      <w:pPr>
        <w:tabs>
          <w:tab w:val="num" w:pos="720"/>
        </w:tabs>
        <w:ind w:left="720" w:hanging="360"/>
      </w:pPr>
      <w:rPr>
        <w:rFonts w:hint="default"/>
        <w:b w:val="0"/>
        <w:bCs w:val="0"/>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14EE0"/>
    <w:multiLevelType w:val="hybridMultilevel"/>
    <w:tmpl w:val="37EA8DFA"/>
    <w:styleLink w:val="ImportedStyle14"/>
    <w:lvl w:ilvl="0" w:tplc="49B61C4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9BB85C5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BC164C2A">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42006BB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E96EB2B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B3CAEEB6">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7EBA1DF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43F459D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028E47CC">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21E637B5"/>
    <w:multiLevelType w:val="hybridMultilevel"/>
    <w:tmpl w:val="D3BEC58A"/>
    <w:styleLink w:val="ImportedStyle12"/>
    <w:lvl w:ilvl="0" w:tplc="D084E58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B49E87F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98080ED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ACBC412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71D2DEC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252C7C1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89F022F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E33E6AFC">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CFF0E068">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8" w15:restartNumberingAfterBreak="0">
    <w:nsid w:val="225E25B9"/>
    <w:multiLevelType w:val="multilevel"/>
    <w:tmpl w:val="89A4EB8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E54269"/>
    <w:multiLevelType w:val="multilevel"/>
    <w:tmpl w:val="ED20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10B62"/>
    <w:multiLevelType w:val="multilevel"/>
    <w:tmpl w:val="3072D072"/>
    <w:lvl w:ilvl="0">
      <w:start w:val="4"/>
      <w:numFmt w:val="decimal"/>
      <w:lvlText w:val="%1."/>
      <w:lvlJc w:val="left"/>
      <w:pPr>
        <w:tabs>
          <w:tab w:val="num" w:pos="720"/>
        </w:tabs>
        <w:ind w:left="720" w:hanging="360"/>
      </w:pPr>
      <w:rPr>
        <w:rFonts w:hint="default"/>
        <w:b w:val="0"/>
        <w:bCs w:val="0"/>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C344CD"/>
    <w:multiLevelType w:val="hybridMultilevel"/>
    <w:tmpl w:val="6D084A4A"/>
    <w:numStyleLink w:val="ImportedStyle9"/>
  </w:abstractNum>
  <w:abstractNum w:abstractNumId="12" w15:restartNumberingAfterBreak="0">
    <w:nsid w:val="2E967486"/>
    <w:multiLevelType w:val="multilevel"/>
    <w:tmpl w:val="3932AD5E"/>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2B5407"/>
    <w:multiLevelType w:val="hybridMultilevel"/>
    <w:tmpl w:val="430EF64E"/>
    <w:numStyleLink w:val="ImportedStyle5"/>
  </w:abstractNum>
  <w:abstractNum w:abstractNumId="14" w15:restartNumberingAfterBreak="0">
    <w:nsid w:val="2FFE6555"/>
    <w:multiLevelType w:val="hybridMultilevel"/>
    <w:tmpl w:val="10FE5C32"/>
    <w:numStyleLink w:val="ImportedStyle6"/>
  </w:abstractNum>
  <w:abstractNum w:abstractNumId="15" w15:restartNumberingAfterBreak="0">
    <w:nsid w:val="3154237E"/>
    <w:multiLevelType w:val="hybridMultilevel"/>
    <w:tmpl w:val="80E65EEE"/>
    <w:styleLink w:val="ImportedStyle15"/>
    <w:lvl w:ilvl="0" w:tplc="33A246C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D6B44E4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219CE59A">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01A4576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7F682A9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7BF03E7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6D68877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7256CA4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1ED65A9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6" w15:restartNumberingAfterBreak="0">
    <w:nsid w:val="315700EC"/>
    <w:multiLevelType w:val="hybridMultilevel"/>
    <w:tmpl w:val="049AC740"/>
    <w:styleLink w:val="ImportedStyle3"/>
    <w:lvl w:ilvl="0" w:tplc="6F20BCE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21F0790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29DAFE3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115AE5E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8E90A664">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D26031F2">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6D1A0C6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B0C05E34">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49C8E87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7" w15:restartNumberingAfterBreak="0">
    <w:nsid w:val="366D2725"/>
    <w:multiLevelType w:val="hybridMultilevel"/>
    <w:tmpl w:val="2034EB12"/>
    <w:numStyleLink w:val="ImportedStyle11"/>
  </w:abstractNum>
  <w:abstractNum w:abstractNumId="18" w15:restartNumberingAfterBreak="0">
    <w:nsid w:val="39CD37CD"/>
    <w:multiLevelType w:val="hybridMultilevel"/>
    <w:tmpl w:val="1E88BFBE"/>
    <w:numStyleLink w:val="ImportedStyle2"/>
  </w:abstractNum>
  <w:abstractNum w:abstractNumId="19" w15:restartNumberingAfterBreak="0">
    <w:nsid w:val="3AAE6331"/>
    <w:multiLevelType w:val="hybridMultilevel"/>
    <w:tmpl w:val="34F866B0"/>
    <w:styleLink w:val="ImportedStyle10"/>
    <w:lvl w:ilvl="0" w:tplc="FFB8FE2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3BDA8150">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456EEAF2">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EF6EFCC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7AC452BC">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6B9EEB16">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333CDEE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CB924B6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07EAE3D4">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20" w15:restartNumberingAfterBreak="0">
    <w:nsid w:val="3EE77280"/>
    <w:multiLevelType w:val="multilevel"/>
    <w:tmpl w:val="89A4EB8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721975"/>
    <w:multiLevelType w:val="multilevel"/>
    <w:tmpl w:val="8B584AE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44FC3"/>
    <w:multiLevelType w:val="hybridMultilevel"/>
    <w:tmpl w:val="80E65EEE"/>
    <w:numStyleLink w:val="ImportedStyle15"/>
  </w:abstractNum>
  <w:abstractNum w:abstractNumId="23" w15:restartNumberingAfterBreak="0">
    <w:nsid w:val="43A25ABC"/>
    <w:multiLevelType w:val="hybridMultilevel"/>
    <w:tmpl w:val="4EA6C85E"/>
    <w:styleLink w:val="ImportedStyle7"/>
    <w:lvl w:ilvl="0" w:tplc="76FC361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4AE2350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8758A5D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BBA2BBB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0302C1C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C99CEBA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15C0B38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8D20821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2CE6FC2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24" w15:restartNumberingAfterBreak="0">
    <w:nsid w:val="46EE4ADF"/>
    <w:multiLevelType w:val="multilevel"/>
    <w:tmpl w:val="2CF878E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B35ADE"/>
    <w:multiLevelType w:val="hybridMultilevel"/>
    <w:tmpl w:val="D3BEC58A"/>
    <w:numStyleLink w:val="ImportedStyle12"/>
  </w:abstractNum>
  <w:abstractNum w:abstractNumId="26" w15:restartNumberingAfterBreak="0">
    <w:nsid w:val="4EF12F10"/>
    <w:multiLevelType w:val="hybridMultilevel"/>
    <w:tmpl w:val="5502BFBC"/>
    <w:styleLink w:val="ImportedStyle8"/>
    <w:lvl w:ilvl="0" w:tplc="32D46B7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D1880F8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BD421A74">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206AC88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231EBC64">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F6F833E8">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C14ADB6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6136F14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D402E01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27" w15:restartNumberingAfterBreak="0">
    <w:nsid w:val="50FB01E9"/>
    <w:multiLevelType w:val="multilevel"/>
    <w:tmpl w:val="2D4C03E4"/>
    <w:lvl w:ilvl="0">
      <w:start w:val="1"/>
      <w:numFmt w:val="decimal"/>
      <w:lvlText w:val="%1."/>
      <w:lvlJc w:val="left"/>
      <w:pPr>
        <w:tabs>
          <w:tab w:val="num" w:pos="720"/>
        </w:tabs>
        <w:ind w:left="720" w:hanging="360"/>
      </w:pPr>
      <w:rPr>
        <w:rFonts w:hint="default"/>
        <w:b w:val="0"/>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700F57"/>
    <w:multiLevelType w:val="hybridMultilevel"/>
    <w:tmpl w:val="049AC740"/>
    <w:numStyleLink w:val="ImportedStyle3"/>
  </w:abstractNum>
  <w:abstractNum w:abstractNumId="29" w15:restartNumberingAfterBreak="0">
    <w:nsid w:val="55B0076C"/>
    <w:multiLevelType w:val="multilevel"/>
    <w:tmpl w:val="89A4EB8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315E67"/>
    <w:multiLevelType w:val="hybridMultilevel"/>
    <w:tmpl w:val="34F866B0"/>
    <w:numStyleLink w:val="ImportedStyle10"/>
  </w:abstractNum>
  <w:abstractNum w:abstractNumId="31" w15:restartNumberingAfterBreak="0">
    <w:nsid w:val="5AED0618"/>
    <w:multiLevelType w:val="hybridMultilevel"/>
    <w:tmpl w:val="C04E110C"/>
    <w:numStyleLink w:val="ImportedStyle13"/>
  </w:abstractNum>
  <w:abstractNum w:abstractNumId="32" w15:restartNumberingAfterBreak="0">
    <w:nsid w:val="6778250A"/>
    <w:multiLevelType w:val="hybridMultilevel"/>
    <w:tmpl w:val="6D084A4A"/>
    <w:styleLink w:val="ImportedStyle9"/>
    <w:lvl w:ilvl="0" w:tplc="5AF4C2C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A2AAFC5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ED5EEA36">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9FF4040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87E020FA">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57E2F4A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B8CE587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A53A113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C8D66C5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33" w15:restartNumberingAfterBreak="0">
    <w:nsid w:val="6AB20E06"/>
    <w:multiLevelType w:val="hybridMultilevel"/>
    <w:tmpl w:val="430EF64E"/>
    <w:styleLink w:val="ImportedStyle5"/>
    <w:lvl w:ilvl="0" w:tplc="BE2C1A7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95F2F58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01520C08">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DCCE6E0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9B268B8C">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F5DE009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16BC79F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6C0226E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BB94B72A">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34" w15:restartNumberingAfterBreak="0">
    <w:nsid w:val="6ADF2E4A"/>
    <w:multiLevelType w:val="hybridMultilevel"/>
    <w:tmpl w:val="2034EB12"/>
    <w:styleLink w:val="ImportedStyle11"/>
    <w:lvl w:ilvl="0" w:tplc="D0B09A6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1DA81270">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ADFE9036">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D800347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DF3C928E">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BE7C1482">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3F7617A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52C858B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CFBC1CAE">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35" w15:restartNumberingAfterBreak="0">
    <w:nsid w:val="774E3091"/>
    <w:multiLevelType w:val="multilevel"/>
    <w:tmpl w:val="3932AD5E"/>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AB3206"/>
    <w:multiLevelType w:val="hybridMultilevel"/>
    <w:tmpl w:val="37EA8DFA"/>
    <w:numStyleLink w:val="ImportedStyle14"/>
  </w:abstractNum>
  <w:abstractNum w:abstractNumId="37" w15:restartNumberingAfterBreak="0">
    <w:nsid w:val="7BF5427D"/>
    <w:multiLevelType w:val="hybridMultilevel"/>
    <w:tmpl w:val="4EA6C85E"/>
    <w:numStyleLink w:val="ImportedStyle7"/>
  </w:abstractNum>
  <w:abstractNum w:abstractNumId="38" w15:restartNumberingAfterBreak="0">
    <w:nsid w:val="7C035C58"/>
    <w:multiLevelType w:val="multilevel"/>
    <w:tmpl w:val="38BA9C10"/>
    <w:lvl w:ilvl="0">
      <w:start w:val="1"/>
      <w:numFmt w:val="decimal"/>
      <w:lvlText w:val="%1."/>
      <w:lvlJc w:val="left"/>
      <w:pPr>
        <w:tabs>
          <w:tab w:val="num" w:pos="720"/>
        </w:tabs>
        <w:ind w:left="720" w:hanging="360"/>
      </w:pPr>
      <w:rPr>
        <w:rFonts w:hint="default"/>
        <w:b w:val="0"/>
        <w:bCs w:val="0"/>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40363A"/>
    <w:multiLevelType w:val="hybridMultilevel"/>
    <w:tmpl w:val="1E88BFBE"/>
    <w:styleLink w:val="ImportedStyle2"/>
    <w:lvl w:ilvl="0" w:tplc="8F6CC61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7376152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A9C2F472">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5F64D94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E5DE163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BBF2B1E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0B08A56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DA1AAC28">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1174D8F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40" w15:restartNumberingAfterBreak="0">
    <w:nsid w:val="7F634215"/>
    <w:multiLevelType w:val="hybridMultilevel"/>
    <w:tmpl w:val="C04E110C"/>
    <w:styleLink w:val="ImportedStyle13"/>
    <w:lvl w:ilvl="0" w:tplc="68587CC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B70E06B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B6F0A4B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3DC4081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4F26D72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79E2624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C77A191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FB62A5C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E25EB32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num w:numId="1" w16cid:durableId="2085104679">
    <w:abstractNumId w:val="9"/>
  </w:num>
  <w:num w:numId="2" w16cid:durableId="299309504">
    <w:abstractNumId w:val="27"/>
  </w:num>
  <w:num w:numId="3" w16cid:durableId="1658849894">
    <w:abstractNumId w:val="8"/>
  </w:num>
  <w:num w:numId="4" w16cid:durableId="1805001966">
    <w:abstractNumId w:val="20"/>
  </w:num>
  <w:num w:numId="5" w16cid:durableId="401568083">
    <w:abstractNumId w:val="1"/>
  </w:num>
  <w:num w:numId="6" w16cid:durableId="896748412">
    <w:abstractNumId w:val="10"/>
  </w:num>
  <w:num w:numId="7" w16cid:durableId="533664338">
    <w:abstractNumId w:val="5"/>
  </w:num>
  <w:num w:numId="8" w16cid:durableId="955676354">
    <w:abstractNumId w:val="2"/>
  </w:num>
  <w:num w:numId="9" w16cid:durableId="1047951754">
    <w:abstractNumId w:val="38"/>
  </w:num>
  <w:num w:numId="10" w16cid:durableId="1791823390">
    <w:abstractNumId w:val="24"/>
  </w:num>
  <w:num w:numId="11" w16cid:durableId="1306162048">
    <w:abstractNumId w:val="21"/>
  </w:num>
  <w:num w:numId="12" w16cid:durableId="1662002179">
    <w:abstractNumId w:val="29"/>
  </w:num>
  <w:num w:numId="13" w16cid:durableId="1724015855">
    <w:abstractNumId w:val="35"/>
  </w:num>
  <w:num w:numId="14" w16cid:durableId="401757902">
    <w:abstractNumId w:val="12"/>
  </w:num>
  <w:num w:numId="15" w16cid:durableId="340208060">
    <w:abstractNumId w:val="3"/>
  </w:num>
  <w:num w:numId="16" w16cid:durableId="1431315356">
    <w:abstractNumId w:val="39"/>
  </w:num>
  <w:num w:numId="17" w16cid:durableId="254485673">
    <w:abstractNumId w:val="18"/>
  </w:num>
  <w:num w:numId="18" w16cid:durableId="1957366713">
    <w:abstractNumId w:val="16"/>
  </w:num>
  <w:num w:numId="19" w16cid:durableId="1669139661">
    <w:abstractNumId w:val="28"/>
  </w:num>
  <w:num w:numId="20" w16cid:durableId="1173762125">
    <w:abstractNumId w:val="33"/>
  </w:num>
  <w:num w:numId="21" w16cid:durableId="1120143540">
    <w:abstractNumId w:val="13"/>
  </w:num>
  <w:num w:numId="22" w16cid:durableId="1692219418">
    <w:abstractNumId w:val="0"/>
  </w:num>
  <w:num w:numId="23" w16cid:durableId="335573363">
    <w:abstractNumId w:val="14"/>
    <w:lvlOverride w:ilvl="0">
      <w:startOverride w:val="4"/>
    </w:lvlOverride>
  </w:num>
  <w:num w:numId="24" w16cid:durableId="1082216417">
    <w:abstractNumId w:val="23"/>
  </w:num>
  <w:num w:numId="25" w16cid:durableId="1158375131">
    <w:abstractNumId w:val="37"/>
  </w:num>
  <w:num w:numId="26" w16cid:durableId="1756778001">
    <w:abstractNumId w:val="26"/>
  </w:num>
  <w:num w:numId="27" w16cid:durableId="802239424">
    <w:abstractNumId w:val="4"/>
  </w:num>
  <w:num w:numId="28" w16cid:durableId="370542364">
    <w:abstractNumId w:val="32"/>
  </w:num>
  <w:num w:numId="29" w16cid:durableId="2126266334">
    <w:abstractNumId w:val="11"/>
  </w:num>
  <w:num w:numId="30" w16cid:durableId="528492697">
    <w:abstractNumId w:val="19"/>
  </w:num>
  <w:num w:numId="31" w16cid:durableId="171066582">
    <w:abstractNumId w:val="30"/>
  </w:num>
  <w:num w:numId="32" w16cid:durableId="1626228502">
    <w:abstractNumId w:val="34"/>
  </w:num>
  <w:num w:numId="33" w16cid:durableId="1626892085">
    <w:abstractNumId w:val="17"/>
    <w:lvlOverride w:ilvl="0">
      <w:lvl w:ilvl="0" w:tplc="2FECCCDE">
        <w:start w:val="1"/>
        <w:numFmt w:val="decimal"/>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sz w:val="20"/>
          <w:szCs w:val="20"/>
          <w:highlight w:val="none"/>
          <w:vertAlign w:val="baseline"/>
        </w:rPr>
      </w:lvl>
    </w:lvlOverride>
  </w:num>
  <w:num w:numId="34" w16cid:durableId="1501581579">
    <w:abstractNumId w:val="7"/>
  </w:num>
  <w:num w:numId="35" w16cid:durableId="97062291">
    <w:abstractNumId w:val="25"/>
  </w:num>
  <w:num w:numId="36" w16cid:durableId="421223661">
    <w:abstractNumId w:val="40"/>
  </w:num>
  <w:num w:numId="37" w16cid:durableId="1540430611">
    <w:abstractNumId w:val="31"/>
  </w:num>
  <w:num w:numId="38" w16cid:durableId="1792163509">
    <w:abstractNumId w:val="6"/>
  </w:num>
  <w:num w:numId="39" w16cid:durableId="1403940883">
    <w:abstractNumId w:val="36"/>
  </w:num>
  <w:num w:numId="40" w16cid:durableId="1598127804">
    <w:abstractNumId w:val="15"/>
  </w:num>
  <w:num w:numId="41" w16cid:durableId="11050319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EF7"/>
    <w:rsid w:val="0001741C"/>
    <w:rsid w:val="000545BA"/>
    <w:rsid w:val="00067DE8"/>
    <w:rsid w:val="00086A14"/>
    <w:rsid w:val="00090BEF"/>
    <w:rsid w:val="000F4385"/>
    <w:rsid w:val="000F79F8"/>
    <w:rsid w:val="00151162"/>
    <w:rsid w:val="001618B5"/>
    <w:rsid w:val="00177D66"/>
    <w:rsid w:val="001811BC"/>
    <w:rsid w:val="001C4DF3"/>
    <w:rsid w:val="002215A6"/>
    <w:rsid w:val="0026535E"/>
    <w:rsid w:val="00266548"/>
    <w:rsid w:val="002B19DF"/>
    <w:rsid w:val="002C1EF8"/>
    <w:rsid w:val="0033276A"/>
    <w:rsid w:val="00375741"/>
    <w:rsid w:val="00402939"/>
    <w:rsid w:val="00403F71"/>
    <w:rsid w:val="00423411"/>
    <w:rsid w:val="0042702F"/>
    <w:rsid w:val="004327DB"/>
    <w:rsid w:val="00436591"/>
    <w:rsid w:val="0045139E"/>
    <w:rsid w:val="00455BDD"/>
    <w:rsid w:val="004573C7"/>
    <w:rsid w:val="004636B1"/>
    <w:rsid w:val="00463BEA"/>
    <w:rsid w:val="004E59C2"/>
    <w:rsid w:val="00571DE0"/>
    <w:rsid w:val="00583E23"/>
    <w:rsid w:val="00597FDE"/>
    <w:rsid w:val="00602759"/>
    <w:rsid w:val="00607C23"/>
    <w:rsid w:val="00625055"/>
    <w:rsid w:val="00655059"/>
    <w:rsid w:val="00655C1F"/>
    <w:rsid w:val="00677CA5"/>
    <w:rsid w:val="006F19C6"/>
    <w:rsid w:val="007604C3"/>
    <w:rsid w:val="00791432"/>
    <w:rsid w:val="007B57B0"/>
    <w:rsid w:val="007D564A"/>
    <w:rsid w:val="007F22C1"/>
    <w:rsid w:val="00802C68"/>
    <w:rsid w:val="0083215C"/>
    <w:rsid w:val="00837562"/>
    <w:rsid w:val="00854914"/>
    <w:rsid w:val="00861BC4"/>
    <w:rsid w:val="00895E4F"/>
    <w:rsid w:val="008C6AA0"/>
    <w:rsid w:val="008E4BA5"/>
    <w:rsid w:val="008E78A6"/>
    <w:rsid w:val="009128AC"/>
    <w:rsid w:val="00933660"/>
    <w:rsid w:val="0095494F"/>
    <w:rsid w:val="009748B4"/>
    <w:rsid w:val="00987627"/>
    <w:rsid w:val="00990259"/>
    <w:rsid w:val="009A7BFF"/>
    <w:rsid w:val="009E0A3D"/>
    <w:rsid w:val="00A728D2"/>
    <w:rsid w:val="00AE5EF7"/>
    <w:rsid w:val="00B37CF6"/>
    <w:rsid w:val="00B848E3"/>
    <w:rsid w:val="00B96797"/>
    <w:rsid w:val="00BB7491"/>
    <w:rsid w:val="00BC29F4"/>
    <w:rsid w:val="00C003DF"/>
    <w:rsid w:val="00C03FEB"/>
    <w:rsid w:val="00C53C20"/>
    <w:rsid w:val="00C803DA"/>
    <w:rsid w:val="00CC6D70"/>
    <w:rsid w:val="00CE5162"/>
    <w:rsid w:val="00D01278"/>
    <w:rsid w:val="00D20697"/>
    <w:rsid w:val="00D4118B"/>
    <w:rsid w:val="00D43B1C"/>
    <w:rsid w:val="00D43EE1"/>
    <w:rsid w:val="00D536D6"/>
    <w:rsid w:val="00D9331D"/>
    <w:rsid w:val="00DD700E"/>
    <w:rsid w:val="00DF377F"/>
    <w:rsid w:val="00E4551B"/>
    <w:rsid w:val="00E708B0"/>
    <w:rsid w:val="00E86572"/>
    <w:rsid w:val="00EA55B6"/>
    <w:rsid w:val="00EC70A6"/>
    <w:rsid w:val="00ED313D"/>
    <w:rsid w:val="00F21969"/>
    <w:rsid w:val="00F40E36"/>
    <w:rsid w:val="00FD4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54989"/>
  <w15:chartTrackingRefBased/>
  <w15:docId w15:val="{E7910D27-7517-4E80-AC63-BB0161BD8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EF7"/>
    <w:pPr>
      <w:spacing w:line="278" w:lineRule="auto"/>
    </w:pPr>
    <w:rPr>
      <w:sz w:val="24"/>
      <w:szCs w:val="24"/>
    </w:rPr>
  </w:style>
  <w:style w:type="paragraph" w:styleId="Heading1">
    <w:name w:val="heading 1"/>
    <w:basedOn w:val="Normal"/>
    <w:next w:val="Normal"/>
    <w:link w:val="Heading1Char"/>
    <w:uiPriority w:val="9"/>
    <w:qFormat/>
    <w:rsid w:val="00AE5EF7"/>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5EF7"/>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5EF7"/>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5EF7"/>
    <w:pPr>
      <w:keepNext/>
      <w:keepLines/>
      <w:spacing w:before="80" w:after="40" w:line="259" w:lineRule="auto"/>
      <w:outlineLvl w:val="3"/>
    </w:pPr>
    <w:rPr>
      <w:rFonts w:eastAsiaTheme="majorEastAsia"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AE5EF7"/>
    <w:pPr>
      <w:keepNext/>
      <w:keepLines/>
      <w:spacing w:before="80" w:after="40" w:line="259" w:lineRule="auto"/>
      <w:outlineLvl w:val="4"/>
    </w:pPr>
    <w:rPr>
      <w:rFonts w:eastAsiaTheme="majorEastAsia"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AE5EF7"/>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E5EF7"/>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E5EF7"/>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E5EF7"/>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E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5E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5E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5E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5E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5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EF7"/>
    <w:rPr>
      <w:rFonts w:eastAsiaTheme="majorEastAsia" w:cstheme="majorBidi"/>
      <w:color w:val="272727" w:themeColor="text1" w:themeTint="D8"/>
    </w:rPr>
  </w:style>
  <w:style w:type="paragraph" w:styleId="Title">
    <w:name w:val="Title"/>
    <w:basedOn w:val="Normal"/>
    <w:next w:val="Normal"/>
    <w:link w:val="TitleChar"/>
    <w:uiPriority w:val="10"/>
    <w:qFormat/>
    <w:rsid w:val="00AE5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EF7"/>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EF7"/>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AE5EF7"/>
    <w:rPr>
      <w:i/>
      <w:iCs/>
      <w:color w:val="404040" w:themeColor="text1" w:themeTint="BF"/>
    </w:rPr>
  </w:style>
  <w:style w:type="paragraph" w:styleId="ListParagraph">
    <w:name w:val="List Paragraph"/>
    <w:basedOn w:val="Normal"/>
    <w:qFormat/>
    <w:rsid w:val="00AE5EF7"/>
    <w:pPr>
      <w:spacing w:line="259" w:lineRule="auto"/>
      <w:ind w:left="720"/>
      <w:contextualSpacing/>
    </w:pPr>
    <w:rPr>
      <w:sz w:val="22"/>
      <w:szCs w:val="22"/>
    </w:rPr>
  </w:style>
  <w:style w:type="character" w:styleId="IntenseEmphasis">
    <w:name w:val="Intense Emphasis"/>
    <w:basedOn w:val="DefaultParagraphFont"/>
    <w:uiPriority w:val="21"/>
    <w:qFormat/>
    <w:rsid w:val="00AE5EF7"/>
    <w:rPr>
      <w:i/>
      <w:iCs/>
      <w:color w:val="2F5496" w:themeColor="accent1" w:themeShade="BF"/>
    </w:rPr>
  </w:style>
  <w:style w:type="paragraph" w:styleId="IntenseQuote">
    <w:name w:val="Intense Quote"/>
    <w:basedOn w:val="Normal"/>
    <w:next w:val="Normal"/>
    <w:link w:val="IntenseQuoteChar"/>
    <w:uiPriority w:val="30"/>
    <w:qFormat/>
    <w:rsid w:val="00AE5EF7"/>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rPr>
  </w:style>
  <w:style w:type="character" w:customStyle="1" w:styleId="IntenseQuoteChar">
    <w:name w:val="Intense Quote Char"/>
    <w:basedOn w:val="DefaultParagraphFont"/>
    <w:link w:val="IntenseQuote"/>
    <w:uiPriority w:val="30"/>
    <w:rsid w:val="00AE5EF7"/>
    <w:rPr>
      <w:i/>
      <w:iCs/>
      <w:color w:val="2F5496" w:themeColor="accent1" w:themeShade="BF"/>
    </w:rPr>
  </w:style>
  <w:style w:type="character" w:styleId="IntenseReference">
    <w:name w:val="Intense Reference"/>
    <w:basedOn w:val="DefaultParagraphFont"/>
    <w:uiPriority w:val="32"/>
    <w:qFormat/>
    <w:rsid w:val="00AE5EF7"/>
    <w:rPr>
      <w:b/>
      <w:bCs/>
      <w:smallCaps/>
      <w:color w:val="2F5496" w:themeColor="accent1" w:themeShade="BF"/>
      <w:spacing w:val="5"/>
    </w:rPr>
  </w:style>
  <w:style w:type="character" w:styleId="PlaceholderText">
    <w:name w:val="Placeholder Text"/>
    <w:basedOn w:val="DefaultParagraphFont"/>
    <w:uiPriority w:val="99"/>
    <w:semiHidden/>
    <w:rsid w:val="00677CA5"/>
    <w:rPr>
      <w:color w:val="666666"/>
    </w:rPr>
  </w:style>
  <w:style w:type="paragraph" w:styleId="Header">
    <w:name w:val="header"/>
    <w:basedOn w:val="Normal"/>
    <w:link w:val="HeaderChar"/>
    <w:uiPriority w:val="99"/>
    <w:unhideWhenUsed/>
    <w:rsid w:val="00791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432"/>
    <w:rPr>
      <w:sz w:val="24"/>
      <w:szCs w:val="24"/>
    </w:rPr>
  </w:style>
  <w:style w:type="paragraph" w:styleId="Footer">
    <w:name w:val="footer"/>
    <w:basedOn w:val="Normal"/>
    <w:link w:val="FooterChar"/>
    <w:uiPriority w:val="99"/>
    <w:unhideWhenUsed/>
    <w:rsid w:val="00791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432"/>
    <w:rPr>
      <w:sz w:val="24"/>
      <w:szCs w:val="24"/>
    </w:rPr>
  </w:style>
  <w:style w:type="paragraph" w:customStyle="1" w:styleId="BodyA">
    <w:name w:val="Body A"/>
    <w:rsid w:val="00375741"/>
    <w:pPr>
      <w:pBdr>
        <w:top w:val="nil"/>
        <w:left w:val="nil"/>
        <w:bottom w:val="nil"/>
        <w:right w:val="nil"/>
        <w:between w:val="nil"/>
        <w:bar w:val="nil"/>
      </w:pBdr>
      <w:spacing w:line="278" w:lineRule="auto"/>
    </w:pPr>
    <w:rPr>
      <w:rFonts w:ascii="Aptos" w:eastAsia="Aptos" w:hAnsi="Aptos" w:cs="Aptos"/>
      <w:color w:val="000000"/>
      <w:sz w:val="24"/>
      <w:szCs w:val="24"/>
      <w:u w:color="000000"/>
      <w:bdr w:val="nil"/>
      <w:lang w:val="de-DE"/>
      <w14:textOutline w14:w="12700" w14:cap="flat" w14:cmpd="sng" w14:algn="ctr">
        <w14:noFill/>
        <w14:prstDash w14:val="solid"/>
        <w14:miter w14:lim="400000"/>
      </w14:textOutline>
      <w14:ligatures w14:val="none"/>
    </w:rPr>
  </w:style>
  <w:style w:type="character" w:styleId="Hyperlink">
    <w:name w:val="Hyperlink"/>
    <w:uiPriority w:val="99"/>
    <w:rsid w:val="00625055"/>
    <w:rPr>
      <w:u w:val="single"/>
    </w:rPr>
  </w:style>
  <w:style w:type="paragraph" w:customStyle="1" w:styleId="Heading">
    <w:name w:val="Heading"/>
    <w:next w:val="Normal"/>
    <w:rsid w:val="00625055"/>
    <w:pPr>
      <w:keepNext/>
      <w:keepLines/>
      <w:pBdr>
        <w:top w:val="nil"/>
        <w:left w:val="nil"/>
        <w:bottom w:val="nil"/>
        <w:right w:val="nil"/>
        <w:between w:val="nil"/>
        <w:bar w:val="nil"/>
      </w:pBdr>
      <w:spacing w:after="80" w:line="278" w:lineRule="auto"/>
      <w:outlineLvl w:val="0"/>
    </w:pPr>
    <w:rPr>
      <w:rFonts w:ascii="Aptos" w:eastAsia="Aptos" w:hAnsi="Aptos" w:cs="Aptos"/>
      <w:sz w:val="40"/>
      <w:szCs w:val="40"/>
      <w:u w:color="000000"/>
      <w:bdr w:val="nil"/>
      <w:lang w:val="de-DE"/>
      <w14:textOutline w14:w="12700" w14:cap="flat" w14:cmpd="sng" w14:algn="ctr">
        <w14:noFill/>
        <w14:prstDash w14:val="solid"/>
        <w14:miter w14:lim="400000"/>
      </w14:textOutline>
      <w14:ligatures w14:val="none"/>
    </w:rPr>
  </w:style>
  <w:style w:type="paragraph" w:styleId="TOC1">
    <w:name w:val="toc 1"/>
    <w:basedOn w:val="Normal"/>
    <w:next w:val="Normal"/>
    <w:autoRedefine/>
    <w:uiPriority w:val="39"/>
    <w:unhideWhenUsed/>
    <w:rsid w:val="00625055"/>
    <w:pPr>
      <w:pBdr>
        <w:top w:val="nil"/>
        <w:left w:val="nil"/>
        <w:bottom w:val="nil"/>
        <w:right w:val="nil"/>
        <w:between w:val="nil"/>
        <w:bar w:val="nil"/>
      </w:pBdr>
      <w:spacing w:after="100" w:line="240" w:lineRule="auto"/>
    </w:pPr>
    <w:rPr>
      <w:rFonts w:ascii="Times New Roman" w:eastAsia="Arial Unicode MS" w:hAnsi="Times New Roman" w:cs="Times New Roman"/>
      <w:kern w:val="0"/>
      <w:bdr w:val="nil"/>
      <w14:ligatures w14:val="none"/>
    </w:rPr>
  </w:style>
  <w:style w:type="numbering" w:customStyle="1" w:styleId="ImportedStyle2">
    <w:name w:val="Imported Style 2"/>
    <w:rsid w:val="009E0A3D"/>
    <w:pPr>
      <w:numPr>
        <w:numId w:val="16"/>
      </w:numPr>
    </w:pPr>
  </w:style>
  <w:style w:type="numbering" w:customStyle="1" w:styleId="ImportedStyle3">
    <w:name w:val="Imported Style 3"/>
    <w:rsid w:val="009E0A3D"/>
    <w:pPr>
      <w:numPr>
        <w:numId w:val="18"/>
      </w:numPr>
    </w:pPr>
  </w:style>
  <w:style w:type="numbering" w:customStyle="1" w:styleId="ImportedStyle5">
    <w:name w:val="Imported Style 5"/>
    <w:rsid w:val="009E0A3D"/>
    <w:pPr>
      <w:numPr>
        <w:numId w:val="20"/>
      </w:numPr>
    </w:pPr>
  </w:style>
  <w:style w:type="numbering" w:customStyle="1" w:styleId="ImportedStyle6">
    <w:name w:val="Imported Style 6"/>
    <w:rsid w:val="009E0A3D"/>
    <w:pPr>
      <w:numPr>
        <w:numId w:val="22"/>
      </w:numPr>
    </w:pPr>
  </w:style>
  <w:style w:type="numbering" w:customStyle="1" w:styleId="ImportedStyle7">
    <w:name w:val="Imported Style 7"/>
    <w:rsid w:val="007604C3"/>
    <w:pPr>
      <w:numPr>
        <w:numId w:val="24"/>
      </w:numPr>
    </w:pPr>
  </w:style>
  <w:style w:type="numbering" w:customStyle="1" w:styleId="ImportedStyle8">
    <w:name w:val="Imported Style 8"/>
    <w:rsid w:val="0095494F"/>
    <w:pPr>
      <w:numPr>
        <w:numId w:val="26"/>
      </w:numPr>
    </w:pPr>
  </w:style>
  <w:style w:type="numbering" w:customStyle="1" w:styleId="ImportedStyle9">
    <w:name w:val="Imported Style 9"/>
    <w:rsid w:val="00F21969"/>
    <w:pPr>
      <w:numPr>
        <w:numId w:val="28"/>
      </w:numPr>
    </w:pPr>
  </w:style>
  <w:style w:type="numbering" w:customStyle="1" w:styleId="ImportedStyle10">
    <w:name w:val="Imported Style 10"/>
    <w:rsid w:val="00F21969"/>
    <w:pPr>
      <w:numPr>
        <w:numId w:val="30"/>
      </w:numPr>
    </w:pPr>
  </w:style>
  <w:style w:type="numbering" w:customStyle="1" w:styleId="ImportedStyle11">
    <w:name w:val="Imported Style 11"/>
    <w:rsid w:val="00DF377F"/>
    <w:pPr>
      <w:numPr>
        <w:numId w:val="32"/>
      </w:numPr>
    </w:pPr>
  </w:style>
  <w:style w:type="numbering" w:customStyle="1" w:styleId="ImportedStyle12">
    <w:name w:val="Imported Style 12"/>
    <w:rsid w:val="00086A14"/>
    <w:pPr>
      <w:numPr>
        <w:numId w:val="34"/>
      </w:numPr>
    </w:pPr>
  </w:style>
  <w:style w:type="numbering" w:customStyle="1" w:styleId="ImportedStyle13">
    <w:name w:val="Imported Style 13"/>
    <w:rsid w:val="00086A14"/>
    <w:pPr>
      <w:numPr>
        <w:numId w:val="36"/>
      </w:numPr>
    </w:pPr>
  </w:style>
  <w:style w:type="numbering" w:customStyle="1" w:styleId="ImportedStyle14">
    <w:name w:val="Imported Style 14"/>
    <w:rsid w:val="001811BC"/>
    <w:pPr>
      <w:numPr>
        <w:numId w:val="38"/>
      </w:numPr>
    </w:pPr>
  </w:style>
  <w:style w:type="numbering" w:customStyle="1" w:styleId="ImportedStyle15">
    <w:name w:val="Imported Style 15"/>
    <w:rsid w:val="001811BC"/>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evadadd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CD4AB-F81F-41D4-A92B-2D2EB84A3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5297</Words>
  <Characters>30194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Marisol Rivas</dc:creator>
  <cp:keywords/>
  <dc:description/>
  <cp:lastModifiedBy>Catherine M. Nielsen</cp:lastModifiedBy>
  <cp:revision>2</cp:revision>
  <cp:lastPrinted>2026-10-12T21:12:00Z</cp:lastPrinted>
  <dcterms:created xsi:type="dcterms:W3CDTF">2026-10-13T18:29:00Z</dcterms:created>
  <dcterms:modified xsi:type="dcterms:W3CDTF">2026-10-13T18:29:00Z</dcterms:modified>
</cp:coreProperties>
</file>