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1BC1" w14:textId="458DC9B3" w:rsidR="008F0D2F" w:rsidRDefault="008F0D2F" w:rsidP="008F0D2F">
      <w:pPr>
        <w:spacing w:after="240"/>
        <w:rPr>
          <w:rFonts w:eastAsia="Times New Roman"/>
          <w:b/>
          <w:bCs/>
        </w:rPr>
      </w:pPr>
      <w:r>
        <w:rPr>
          <w:rFonts w:eastAsia="Times New Roman"/>
          <w:b/>
          <w:bCs/>
        </w:rPr>
        <w:t>Michael Pimentel – Panel Answers</w:t>
      </w:r>
    </w:p>
    <w:p w14:paraId="6BF38A07" w14:textId="6BA13F42" w:rsidR="008F0D2F" w:rsidRDefault="008F0D2F" w:rsidP="008F0D2F">
      <w:pPr>
        <w:spacing w:after="240"/>
        <w:rPr>
          <w:rFonts w:eastAsia="Times New Roman"/>
        </w:rPr>
      </w:pPr>
      <w:r>
        <w:rPr>
          <w:rFonts w:eastAsia="Times New Roman"/>
          <w:b/>
          <w:bCs/>
        </w:rPr>
        <w:t>Subject:</w:t>
      </w:r>
      <w:r>
        <w:rPr>
          <w:rFonts w:eastAsia="Times New Roman"/>
        </w:rPr>
        <w:t xml:space="preserve"> </w:t>
      </w:r>
      <w:r>
        <w:rPr>
          <w:rFonts w:eastAsia="Times New Roman"/>
          <w:b/>
          <w:bCs/>
        </w:rPr>
        <w:t>Questions for the Panelists</w:t>
      </w:r>
    </w:p>
    <w:p w14:paraId="79031C29" w14:textId="77777777" w:rsidR="008F0D2F" w:rsidRDefault="008F0D2F" w:rsidP="008F0D2F">
      <w:pPr>
        <w:rPr>
          <w:rFonts w:eastAsia="Times New Roman"/>
        </w:rPr>
      </w:pPr>
      <w:r>
        <w:rPr>
          <w:rFonts w:eastAsia="Times New Roman"/>
        </w:rPr>
        <w:t xml:space="preserve">﻿Here are the answers to the questions for the panelists: </w:t>
      </w:r>
    </w:p>
    <w:p w14:paraId="075C4736" w14:textId="77777777" w:rsidR="008F0D2F" w:rsidRDefault="008F0D2F" w:rsidP="008F0D2F">
      <w:pPr>
        <w:rPr>
          <w:rFonts w:eastAsia="Times New Roman"/>
        </w:rPr>
      </w:pPr>
    </w:p>
    <w:p w14:paraId="7A248EE6" w14:textId="77777777" w:rsidR="008F0D2F" w:rsidRDefault="008F0D2F" w:rsidP="008F0D2F">
      <w:pPr>
        <w:rPr>
          <w:rFonts w:eastAsia="Times New Roman"/>
          <w:color w:val="0E101A"/>
        </w:rPr>
      </w:pPr>
      <w:r>
        <w:rPr>
          <w:rFonts w:eastAsia="Times New Roman"/>
          <w:color w:val="0E101A"/>
        </w:rPr>
        <w:t>Panelist Introductions (Organization, Your Name, and Title):</w:t>
      </w:r>
    </w:p>
    <w:p w14:paraId="678AF4CE" w14:textId="77777777" w:rsidR="008F0D2F" w:rsidRDefault="008F0D2F" w:rsidP="008F0D2F">
      <w:pPr>
        <w:rPr>
          <w:rFonts w:eastAsia="Times New Roman"/>
          <w:color w:val="0E101A"/>
        </w:rPr>
      </w:pPr>
      <w:r>
        <w:rPr>
          <w:rFonts w:eastAsia="Times New Roman"/>
          <w:color w:val="0E101A"/>
        </w:rPr>
        <w:t>Global Technical Communications, Benjamin Soukup, CEO and Michael Pimentel, Vice President of Technology.</w:t>
      </w:r>
    </w:p>
    <w:p w14:paraId="58DE685D" w14:textId="77777777" w:rsidR="008F0D2F" w:rsidRDefault="008F0D2F" w:rsidP="008F0D2F">
      <w:pPr>
        <w:rPr>
          <w:rFonts w:eastAsia="Times New Roman"/>
          <w:color w:val="0E101A"/>
        </w:rPr>
      </w:pPr>
    </w:p>
    <w:p w14:paraId="67569658" w14:textId="77777777" w:rsidR="008F0D2F" w:rsidRDefault="008F0D2F" w:rsidP="008F0D2F">
      <w:pPr>
        <w:numPr>
          <w:ilvl w:val="0"/>
          <w:numId w:val="1"/>
        </w:numPr>
        <w:rPr>
          <w:color w:val="0E101A"/>
        </w:rPr>
      </w:pPr>
      <w:r>
        <w:rPr>
          <w:rFonts w:eastAsia="Times New Roman"/>
          <w:color w:val="0E101A"/>
        </w:rPr>
        <w:t xml:space="preserve">What is the most significant challenge facing the Deaf and Hard of Hearing community </w:t>
      </w:r>
      <w:proofErr w:type="gramStart"/>
      <w:r>
        <w:rPr>
          <w:rFonts w:eastAsia="Times New Roman"/>
          <w:color w:val="0E101A"/>
        </w:rPr>
        <w:t>at the moment</w:t>
      </w:r>
      <w:proofErr w:type="gramEnd"/>
      <w:r>
        <w:rPr>
          <w:rFonts w:eastAsia="Times New Roman"/>
          <w:color w:val="0E101A"/>
        </w:rPr>
        <w:t xml:space="preserve"> from your organization's perspective?</w:t>
      </w:r>
    </w:p>
    <w:p w14:paraId="7FD290A5" w14:textId="77777777" w:rsidR="008F0D2F" w:rsidRDefault="008F0D2F" w:rsidP="008F0D2F">
      <w:pPr>
        <w:rPr>
          <w:rFonts w:eastAsia="Times New Roman"/>
          <w:color w:val="0E101A"/>
        </w:rPr>
      </w:pPr>
      <w:r>
        <w:rPr>
          <w:rFonts w:eastAsia="Times New Roman"/>
          <w:color w:val="0E101A"/>
        </w:rPr>
        <w:t>Navigating the digital world poses the most substantial challenge. Common barriers include media needing more captions, audio without transcripts, a shortage of sign language interpretation, and non-inclusive social platforms.</w:t>
      </w:r>
    </w:p>
    <w:p w14:paraId="4C04129C" w14:textId="77777777" w:rsidR="008F0D2F" w:rsidRDefault="008F0D2F" w:rsidP="008F0D2F">
      <w:pPr>
        <w:rPr>
          <w:rFonts w:eastAsia="Times New Roman"/>
          <w:color w:val="0E101A"/>
        </w:rPr>
      </w:pPr>
      <w:r>
        <w:rPr>
          <w:rFonts w:eastAsia="Times New Roman"/>
          <w:color w:val="0E101A"/>
        </w:rPr>
        <w:br/>
      </w:r>
    </w:p>
    <w:p w14:paraId="534AD080" w14:textId="77777777" w:rsidR="008F0D2F" w:rsidRDefault="008F0D2F" w:rsidP="008F0D2F">
      <w:pPr>
        <w:rPr>
          <w:rFonts w:eastAsia="Times New Roman"/>
          <w:color w:val="0E101A"/>
        </w:rPr>
      </w:pPr>
      <w:r>
        <w:rPr>
          <w:rFonts w:eastAsia="Times New Roman"/>
          <w:color w:val="0E101A"/>
        </w:rPr>
        <w:t>     2. What legislative issues are currently affecting the Deaf and Hard of Hearing community, and what changes do you see as necessary?</w:t>
      </w:r>
    </w:p>
    <w:p w14:paraId="782D9291" w14:textId="77777777" w:rsidR="008F0D2F" w:rsidRDefault="008F0D2F" w:rsidP="008F0D2F">
      <w:pPr>
        <w:rPr>
          <w:rFonts w:eastAsia="Times New Roman"/>
          <w:color w:val="0E101A"/>
        </w:rPr>
      </w:pPr>
      <w:r>
        <w:rPr>
          <w:rFonts w:eastAsia="Times New Roman"/>
          <w:color w:val="0E101A"/>
        </w:rPr>
        <w:t>Issues surrounding interpreting services and community services/advocacy for the deaf and hard of hearing are prevalent. In rural Nevada, the limited pool of interpreters is exacerbated in small cities, with medical clinics often refusing to provide necessary services. This leaves the community unsure where to seek help or file a complaint.</w:t>
      </w:r>
    </w:p>
    <w:p w14:paraId="075CBD3D" w14:textId="77777777" w:rsidR="008F0D2F" w:rsidRDefault="008F0D2F" w:rsidP="008F0D2F">
      <w:pPr>
        <w:rPr>
          <w:rFonts w:eastAsia="Times New Roman"/>
          <w:color w:val="0E101A"/>
        </w:rPr>
      </w:pPr>
      <w:r>
        <w:rPr>
          <w:rFonts w:eastAsia="Times New Roman"/>
          <w:color w:val="0E101A"/>
        </w:rPr>
        <w:br/>
      </w:r>
    </w:p>
    <w:p w14:paraId="0BD48AAE" w14:textId="77777777" w:rsidR="008F0D2F" w:rsidRDefault="008F0D2F" w:rsidP="008F0D2F">
      <w:pPr>
        <w:rPr>
          <w:rFonts w:eastAsia="Times New Roman"/>
          <w:color w:val="0E101A"/>
        </w:rPr>
      </w:pPr>
      <w:r>
        <w:rPr>
          <w:rFonts w:eastAsia="Times New Roman"/>
          <w:color w:val="0E101A"/>
        </w:rPr>
        <w:t>a. What are the most critical changes we must implement to address future challenges effectively?</w:t>
      </w:r>
    </w:p>
    <w:p w14:paraId="73D8ED8E" w14:textId="77777777" w:rsidR="008F0D2F" w:rsidRDefault="008F0D2F" w:rsidP="008F0D2F">
      <w:pPr>
        <w:rPr>
          <w:rFonts w:eastAsia="Times New Roman"/>
          <w:color w:val="0E101A"/>
        </w:rPr>
      </w:pPr>
      <w:r>
        <w:rPr>
          <w:rFonts w:eastAsia="Times New Roman"/>
          <w:color w:val="0E101A"/>
        </w:rPr>
        <w:t>Legislators must actively participate in effecting changes that enhance communication accessibility and services for the deaf and hard of hearing.</w:t>
      </w:r>
    </w:p>
    <w:p w14:paraId="641E5134" w14:textId="77777777" w:rsidR="008F0D2F" w:rsidRDefault="008F0D2F" w:rsidP="008F0D2F">
      <w:pPr>
        <w:rPr>
          <w:rFonts w:eastAsia="Times New Roman"/>
          <w:color w:val="0E101A"/>
        </w:rPr>
      </w:pPr>
    </w:p>
    <w:p w14:paraId="7A1E1207" w14:textId="77777777" w:rsidR="008F0D2F" w:rsidRDefault="008F0D2F" w:rsidP="008F0D2F">
      <w:pPr>
        <w:rPr>
          <w:rFonts w:eastAsia="Times New Roman"/>
          <w:color w:val="0E101A"/>
        </w:rPr>
      </w:pPr>
      <w:r>
        <w:rPr>
          <w:rFonts w:eastAsia="Times New Roman"/>
          <w:color w:val="0E101A"/>
        </w:rPr>
        <w:t>     3. What are common obstacles preventing individuals from advocating for themselves or their community?</w:t>
      </w:r>
    </w:p>
    <w:p w14:paraId="6EA68416" w14:textId="77777777" w:rsidR="008F0D2F" w:rsidRDefault="008F0D2F" w:rsidP="008F0D2F">
      <w:pPr>
        <w:rPr>
          <w:rFonts w:eastAsia="Times New Roman"/>
          <w:color w:val="0E101A"/>
        </w:rPr>
      </w:pPr>
      <w:r>
        <w:rPr>
          <w:rFonts w:eastAsia="Times New Roman"/>
          <w:color w:val="0E101A"/>
        </w:rPr>
        <w:t>Oppression and communication barriers are primary challenges. Affording interpreters for meetings can be prohibitive, especially as English may not be the individual's first language, with American Sign Language being their native language. Written communication is time-consuming, and misunderstanding from the hearing community further compounds the issue.</w:t>
      </w:r>
    </w:p>
    <w:p w14:paraId="05262F6A" w14:textId="77777777" w:rsidR="008F0D2F" w:rsidRDefault="008F0D2F" w:rsidP="008F0D2F">
      <w:pPr>
        <w:rPr>
          <w:rFonts w:eastAsia="Times New Roman"/>
          <w:color w:val="0E101A"/>
        </w:rPr>
      </w:pPr>
      <w:r>
        <w:rPr>
          <w:rFonts w:eastAsia="Times New Roman"/>
          <w:color w:val="0E101A"/>
        </w:rPr>
        <w:br/>
      </w:r>
    </w:p>
    <w:p w14:paraId="24F5ACE2" w14:textId="77777777" w:rsidR="008F0D2F" w:rsidRDefault="008F0D2F" w:rsidP="008F0D2F">
      <w:pPr>
        <w:rPr>
          <w:rFonts w:eastAsia="Times New Roman"/>
          <w:color w:val="0E101A"/>
        </w:rPr>
      </w:pPr>
      <w:r>
        <w:rPr>
          <w:rFonts w:eastAsia="Times New Roman"/>
          <w:color w:val="0E101A"/>
        </w:rPr>
        <w:t>a. What is one piece of practical advice you would offer to someone starting out as an advocate?</w:t>
      </w:r>
    </w:p>
    <w:p w14:paraId="7FF6167D" w14:textId="77777777" w:rsidR="008F0D2F" w:rsidRDefault="008F0D2F" w:rsidP="008F0D2F">
      <w:pPr>
        <w:rPr>
          <w:rFonts w:eastAsia="Times New Roman"/>
          <w:color w:val="0E101A"/>
        </w:rPr>
      </w:pPr>
      <w:r>
        <w:rPr>
          <w:rFonts w:eastAsia="Times New Roman"/>
          <w:color w:val="0E101A"/>
        </w:rPr>
        <w:t>Advocates must be assertive and persistent in conveying their message. Honesty, straightforwardness, and realism are crucial when engaging with legislators and their staff.</w:t>
      </w:r>
    </w:p>
    <w:p w14:paraId="1EC9C90D" w14:textId="77777777" w:rsidR="008F0D2F" w:rsidRDefault="008F0D2F" w:rsidP="008F0D2F">
      <w:pPr>
        <w:rPr>
          <w:rFonts w:eastAsia="Times New Roman"/>
          <w:color w:val="0E101A"/>
        </w:rPr>
      </w:pPr>
    </w:p>
    <w:p w14:paraId="3E32B324" w14:textId="77777777" w:rsidR="008F0D2F" w:rsidRDefault="008F0D2F" w:rsidP="008F0D2F">
      <w:pPr>
        <w:rPr>
          <w:rFonts w:eastAsia="Times New Roman"/>
          <w:color w:val="0E101A"/>
        </w:rPr>
      </w:pPr>
      <w:r>
        <w:rPr>
          <w:rFonts w:eastAsia="Times New Roman"/>
          <w:color w:val="0E101A"/>
        </w:rPr>
        <w:t xml:space="preserve">     4. How can we actively involve the Deaf and Hard of Hearing community in </w:t>
      </w:r>
      <w:proofErr w:type="gramStart"/>
      <w:r>
        <w:rPr>
          <w:rFonts w:eastAsia="Times New Roman"/>
          <w:color w:val="0E101A"/>
        </w:rPr>
        <w:t>planning for</w:t>
      </w:r>
      <w:proofErr w:type="gramEnd"/>
      <w:r>
        <w:rPr>
          <w:rFonts w:eastAsia="Times New Roman"/>
          <w:color w:val="0E101A"/>
        </w:rPr>
        <w:t xml:space="preserve"> legislative changes?</w:t>
      </w:r>
    </w:p>
    <w:p w14:paraId="3A0F477E" w14:textId="77777777" w:rsidR="008F0D2F" w:rsidRDefault="008F0D2F" w:rsidP="008F0D2F">
      <w:pPr>
        <w:rPr>
          <w:rFonts w:eastAsia="Times New Roman"/>
          <w:color w:val="0E101A"/>
        </w:rPr>
      </w:pPr>
      <w:r>
        <w:rPr>
          <w:rFonts w:eastAsia="Times New Roman"/>
          <w:color w:val="0E101A"/>
        </w:rPr>
        <w:t>Encouraging assertiveness among the deaf and hard of hearing is key. Utilize their stories and experiences to speak to the public about the significance of your organization and the positive impact it has made in their lives.</w:t>
      </w:r>
    </w:p>
    <w:p w14:paraId="5E039838" w14:textId="77777777" w:rsidR="008F0D2F" w:rsidRDefault="008F0D2F"/>
    <w:sectPr w:rsidR="008F0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0DE"/>
    <w:multiLevelType w:val="multilevel"/>
    <w:tmpl w:val="A4C8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05467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2F"/>
    <w:rsid w:val="007E34AD"/>
    <w:rsid w:val="008F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4E40"/>
  <w15:chartTrackingRefBased/>
  <w15:docId w15:val="{C2A2E97A-43C9-4DFC-BA3E-1847F3EE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D2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E009E865A944DB09750EDDC258783" ma:contentTypeVersion="22" ma:contentTypeDescription="Create a new document." ma:contentTypeScope="" ma:versionID="4d799b3586f34fe00db28455774822de">
  <xsd:schema xmlns:xsd="http://www.w3.org/2001/XMLSchema" xmlns:xs="http://www.w3.org/2001/XMLSchema" xmlns:p="http://schemas.microsoft.com/office/2006/metadata/properties" xmlns:ns1="http://schemas.microsoft.com/sharepoint/v3" xmlns:ns3="a495067d-e146-4a86-b6c4-2bb2f56a4fc0" xmlns:ns4="decf439b-844c-422a-8c0e-8cb0c3622111" targetNamespace="http://schemas.microsoft.com/office/2006/metadata/properties" ma:root="true" ma:fieldsID="82614631fc62f855696406969480d4a1" ns1:_="" ns3:_="" ns4:_="">
    <xsd:import namespace="http://schemas.microsoft.com/sharepoint/v3"/>
    <xsd:import namespace="a495067d-e146-4a86-b6c4-2bb2f56a4fc0"/>
    <xsd:import namespace="decf439b-844c-422a-8c0e-8cb0c362211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5067d-e146-4a86-b6c4-2bb2f56a4fc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ystemTags" ma:index="2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cf439b-844c-422a-8c0e-8cb0c362211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a495067d-e146-4a86-b6c4-2bb2f56a4fc0" xsi:nil="true"/>
    <_ip_UnifiedCompliancePolicyUIAction xmlns="http://schemas.microsoft.com/sharepoint/v3" xsi:nil="true"/>
    <MigrationWizIdPermissions xmlns="a495067d-e146-4a86-b6c4-2bb2f56a4fc0" xsi:nil="true"/>
    <MigrationWizIdPermissionLevels xmlns="a495067d-e146-4a86-b6c4-2bb2f56a4fc0" xsi:nil="true"/>
    <MigrationWizId xmlns="a495067d-e146-4a86-b6c4-2bb2f56a4fc0" xsi:nil="true"/>
    <_ip_UnifiedCompliancePolicyProperties xmlns="http://schemas.microsoft.com/sharepoint/v3" xsi:nil="true"/>
    <_activity xmlns="a495067d-e146-4a86-b6c4-2bb2f56a4fc0" xsi:nil="true"/>
    <MigrationWizIdDocumentLibraryPermissions xmlns="a495067d-e146-4a86-b6c4-2bb2f56a4fc0" xsi:nil="true"/>
  </documentManagement>
</p:properties>
</file>

<file path=customXml/itemProps1.xml><?xml version="1.0" encoding="utf-8"?>
<ds:datastoreItem xmlns:ds="http://schemas.openxmlformats.org/officeDocument/2006/customXml" ds:itemID="{CFA94306-FC92-4F25-A13C-75E9D4E7C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95067d-e146-4a86-b6c4-2bb2f56a4fc0"/>
    <ds:schemaRef ds:uri="decf439b-844c-422a-8c0e-8cb0c3622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AED42-7956-49E2-A9B3-AC4ABCE1CAB2}">
  <ds:schemaRefs>
    <ds:schemaRef ds:uri="http://schemas.microsoft.com/sharepoint/v3/contenttype/forms"/>
  </ds:schemaRefs>
</ds:datastoreItem>
</file>

<file path=customXml/itemProps3.xml><?xml version="1.0" encoding="utf-8"?>
<ds:datastoreItem xmlns:ds="http://schemas.openxmlformats.org/officeDocument/2006/customXml" ds:itemID="{C0090902-F575-4916-8C99-C5ACC3E91D4E}">
  <ds:schemaRefs>
    <ds:schemaRef ds:uri="http://schemas.openxmlformats.org/package/2006/metadata/core-properties"/>
    <ds:schemaRef ds:uri="http://schemas.microsoft.com/office/2006/documentManagement/types"/>
    <ds:schemaRef ds:uri="http://schemas.microsoft.com/sharepoint/v3"/>
    <ds:schemaRef ds:uri="http://www.w3.org/XML/1998/namespace"/>
    <ds:schemaRef ds:uri="a495067d-e146-4a86-b6c4-2bb2f56a4fc0"/>
    <ds:schemaRef ds:uri="http://purl.org/dc/dcmitype/"/>
    <ds:schemaRef ds:uri="http://schemas.microsoft.com/office/infopath/2007/PartnerControls"/>
    <ds:schemaRef ds:uri="http://purl.org/dc/elements/1.1/"/>
    <ds:schemaRef ds:uri="decf439b-844c-422a-8c0e-8cb0c36221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2</cp:revision>
  <dcterms:created xsi:type="dcterms:W3CDTF">2023-12-26T17:14:00Z</dcterms:created>
  <dcterms:modified xsi:type="dcterms:W3CDTF">2023-12-26T17:14:00Z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0x010100ABEE009E865A944DB09750EDDC258783</vt:lpwstr>
  </property>
</Properties>
</file>