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65225" w14:textId="4F7F59DB" w:rsidR="003479D0" w:rsidRPr="009F6E30" w:rsidRDefault="00BB32E6" w:rsidP="009F6E30">
      <w:pPr>
        <w:pStyle w:val="Heading1"/>
      </w:pPr>
      <w:bookmarkStart w:id="0" w:name="_Hlk121812857"/>
      <w:r w:rsidRPr="00187262">
        <w:rPr>
          <w:noProof/>
        </w:rPr>
        <w:drawing>
          <wp:anchor distT="0" distB="0" distL="114300" distR="114300" simplePos="0" relativeHeight="251659264" behindDoc="1" locked="0" layoutInCell="1" allowOverlap="1" wp14:anchorId="134808AD" wp14:editId="3C859EED">
            <wp:simplePos x="0" y="0"/>
            <wp:positionH relativeFrom="margin">
              <wp:align>left</wp:align>
            </wp:positionH>
            <wp:positionV relativeFrom="paragraph">
              <wp:posOffset>161925</wp:posOffset>
            </wp:positionV>
            <wp:extent cx="619125" cy="813435"/>
            <wp:effectExtent l="0" t="0" r="9525" b="5715"/>
            <wp:wrapTight wrapText="bothSides">
              <wp:wrapPolygon edited="0">
                <wp:start x="0" y="0"/>
                <wp:lineTo x="0" y="21246"/>
                <wp:lineTo x="21268" y="21246"/>
                <wp:lineTo x="21268"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813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79D0" w:rsidRPr="009F6E30">
        <w:t>NEVADA GOVERNOR’S COUNCIL ON</w:t>
      </w:r>
      <w:r w:rsidR="00983644">
        <w:t xml:space="preserve"> </w:t>
      </w:r>
      <w:r w:rsidR="003479D0" w:rsidRPr="009F6E30">
        <w:t>DEVELOPMENTAL DISABILITIES</w:t>
      </w:r>
    </w:p>
    <w:p w14:paraId="51CA1248" w14:textId="73AAE812" w:rsidR="003479D0" w:rsidRPr="009F6E30" w:rsidRDefault="00B568F6" w:rsidP="009F6E30">
      <w:pPr>
        <w:pStyle w:val="Heading2"/>
        <w:rPr>
          <w:rStyle w:val="Strong"/>
          <w:b w:val="0"/>
          <w:bCs w:val="0"/>
        </w:rPr>
      </w:pPr>
      <w:r>
        <w:rPr>
          <w:rStyle w:val="Strong"/>
          <w:b w:val="0"/>
          <w:bCs w:val="0"/>
        </w:rPr>
        <w:t xml:space="preserve">DRAFT </w:t>
      </w:r>
      <w:r w:rsidR="003479D0" w:rsidRPr="009F6E30">
        <w:rPr>
          <w:rStyle w:val="Strong"/>
          <w:b w:val="0"/>
          <w:bCs w:val="0"/>
        </w:rPr>
        <w:t xml:space="preserve">Position on </w:t>
      </w:r>
      <w:r w:rsidR="00CF0DFD">
        <w:rPr>
          <w:rStyle w:val="Strong"/>
          <w:b w:val="0"/>
          <w:bCs w:val="0"/>
        </w:rPr>
        <w:t>Dental Care</w:t>
      </w:r>
    </w:p>
    <w:p w14:paraId="502C40E0" w14:textId="77777777" w:rsidR="009F6E30" w:rsidRPr="009F6E30" w:rsidRDefault="009F6E30" w:rsidP="009F6E30"/>
    <w:p w14:paraId="6A8AD485" w14:textId="193FA81F" w:rsidR="00F035E8" w:rsidRPr="004A7CD0" w:rsidRDefault="00CF0DFD" w:rsidP="00A103E3">
      <w:pPr>
        <w:rPr>
          <w:rFonts w:ascii="Calibri" w:hAnsi="Calibri" w:cs="Calibri"/>
          <w:sz w:val="28"/>
          <w:szCs w:val="28"/>
        </w:rPr>
      </w:pPr>
      <w:r w:rsidRPr="004A7CD0">
        <w:rPr>
          <w:rFonts w:ascii="Calibri" w:hAnsi="Calibri" w:cs="Calibri"/>
          <w:color w:val="1A1A1A"/>
          <w:sz w:val="28"/>
          <w:szCs w:val="28"/>
          <w:shd w:val="clear" w:color="auto" w:fill="FFFFFF"/>
        </w:rPr>
        <w:t>Good oral health is an important component of overall health and implies that teeth, gums, and oral mucosal tissues are intact and free of disease. Conversely, poor oral health may affect quality of life and a person’s ability to eat, sleep, and function without pain. </w:t>
      </w:r>
      <w:r w:rsidR="003479D0" w:rsidRPr="004A7CD0">
        <w:rPr>
          <w:rFonts w:ascii="Calibri" w:hAnsi="Calibri" w:cs="Calibri"/>
          <w:sz w:val="28"/>
          <w:szCs w:val="28"/>
        </w:rPr>
        <w:t xml:space="preserve">Individuals with </w:t>
      </w:r>
      <w:r w:rsidR="009A6AAC" w:rsidRPr="004A7CD0">
        <w:rPr>
          <w:rFonts w:ascii="Calibri" w:hAnsi="Calibri" w:cs="Calibri"/>
          <w:sz w:val="28"/>
          <w:szCs w:val="28"/>
        </w:rPr>
        <w:t xml:space="preserve">intellectual and </w:t>
      </w:r>
      <w:r w:rsidR="003479D0" w:rsidRPr="004A7CD0">
        <w:rPr>
          <w:rFonts w:ascii="Calibri" w:hAnsi="Calibri" w:cs="Calibri"/>
          <w:sz w:val="28"/>
          <w:szCs w:val="28"/>
        </w:rPr>
        <w:t xml:space="preserve">developmental disabilities </w:t>
      </w:r>
      <w:r w:rsidR="009A6AAC" w:rsidRPr="004A7CD0">
        <w:rPr>
          <w:rFonts w:ascii="Calibri" w:hAnsi="Calibri" w:cs="Calibri"/>
          <w:sz w:val="28"/>
          <w:szCs w:val="28"/>
        </w:rPr>
        <w:t xml:space="preserve">(I/DD) </w:t>
      </w:r>
      <w:r w:rsidR="003479D0" w:rsidRPr="004A7CD0">
        <w:rPr>
          <w:rFonts w:ascii="Calibri" w:hAnsi="Calibri" w:cs="Calibri"/>
          <w:sz w:val="28"/>
          <w:szCs w:val="28"/>
        </w:rPr>
        <w:t>are more likely to experience</w:t>
      </w:r>
      <w:r w:rsidRPr="004A7CD0">
        <w:rPr>
          <w:rFonts w:ascii="Calibri" w:hAnsi="Calibri" w:cs="Calibri"/>
          <w:sz w:val="28"/>
          <w:szCs w:val="28"/>
        </w:rPr>
        <w:t xml:space="preserve"> challenges in accomplishing daily self-care activities such as maintain</w:t>
      </w:r>
      <w:r w:rsidR="00F035E8" w:rsidRPr="004A7CD0">
        <w:rPr>
          <w:rFonts w:ascii="Calibri" w:hAnsi="Calibri" w:cs="Calibri"/>
          <w:sz w:val="28"/>
          <w:szCs w:val="28"/>
        </w:rPr>
        <w:t>ing</w:t>
      </w:r>
      <w:r w:rsidRPr="004A7CD0">
        <w:rPr>
          <w:rFonts w:ascii="Calibri" w:hAnsi="Calibri" w:cs="Calibri"/>
          <w:sz w:val="28"/>
          <w:szCs w:val="28"/>
        </w:rPr>
        <w:t xml:space="preserve"> good oral health. To achieve and maintain good oral health people with I/DD </w:t>
      </w:r>
      <w:r w:rsidRPr="004A7CD0">
        <w:rPr>
          <w:rFonts w:ascii="Calibri" w:hAnsi="Calibri" w:cs="Calibri"/>
          <w:sz w:val="28"/>
          <w:szCs w:val="28"/>
        </w:rPr>
        <w:t>often require a special approach to dental care.</w:t>
      </w:r>
      <w:r w:rsidRPr="004A7CD0">
        <w:rPr>
          <w:rFonts w:ascii="Calibri" w:hAnsi="Calibri" w:cs="Calibri"/>
          <w:sz w:val="28"/>
          <w:szCs w:val="28"/>
        </w:rPr>
        <w:t xml:space="preserve"> </w:t>
      </w:r>
      <w:r w:rsidRPr="004A7CD0">
        <w:rPr>
          <w:rFonts w:ascii="Calibri" w:hAnsi="Calibri" w:cs="Calibri"/>
          <w:sz w:val="28"/>
          <w:szCs w:val="28"/>
        </w:rPr>
        <w:t xml:space="preserve">Of the nearly 7.3 million adults with I/DD in America, nearly 4.5 million rely on Medicaid for health coverage. </w:t>
      </w:r>
      <w:r w:rsidR="00F035E8" w:rsidRPr="004A7CD0">
        <w:rPr>
          <w:rFonts w:ascii="Calibri" w:hAnsi="Calibri" w:cs="Calibri"/>
          <w:sz w:val="28"/>
          <w:szCs w:val="28"/>
        </w:rPr>
        <w:t>Medicaid</w:t>
      </w:r>
      <w:r w:rsidRPr="004A7CD0">
        <w:rPr>
          <w:rFonts w:ascii="Calibri" w:hAnsi="Calibri" w:cs="Calibri"/>
          <w:sz w:val="28"/>
          <w:szCs w:val="28"/>
        </w:rPr>
        <w:t xml:space="preserve"> does not uniformly provide adults with I/DD dental coverage and twelve states do not provide basic dental benefits </w:t>
      </w:r>
      <w:r w:rsidR="00F035E8" w:rsidRPr="004A7CD0">
        <w:rPr>
          <w:rFonts w:ascii="Calibri" w:hAnsi="Calibri" w:cs="Calibri"/>
          <w:sz w:val="28"/>
          <w:szCs w:val="28"/>
        </w:rPr>
        <w:t>(</w:t>
      </w:r>
      <w:r w:rsidRPr="004A7CD0">
        <w:rPr>
          <w:rFonts w:ascii="Calibri" w:hAnsi="Calibri" w:cs="Calibri"/>
          <w:sz w:val="28"/>
          <w:szCs w:val="28"/>
        </w:rPr>
        <w:t>aside from limited waiver programs in seven of them</w:t>
      </w:r>
      <w:r w:rsidR="00F035E8" w:rsidRPr="004A7CD0">
        <w:rPr>
          <w:rFonts w:ascii="Calibri" w:hAnsi="Calibri" w:cs="Calibri"/>
          <w:sz w:val="28"/>
          <w:szCs w:val="28"/>
        </w:rPr>
        <w:t>)</w:t>
      </w:r>
      <w:r w:rsidRPr="004A7CD0">
        <w:rPr>
          <w:rFonts w:ascii="Calibri" w:hAnsi="Calibri" w:cs="Calibri"/>
          <w:sz w:val="28"/>
          <w:szCs w:val="28"/>
        </w:rPr>
        <w:t>.</w:t>
      </w:r>
      <w:r w:rsidRPr="004A7CD0">
        <w:rPr>
          <w:rFonts w:ascii="Calibri" w:hAnsi="Calibri" w:cs="Calibri"/>
          <w:sz w:val="28"/>
          <w:szCs w:val="28"/>
        </w:rPr>
        <w:t xml:space="preserve"> </w:t>
      </w:r>
      <w:r w:rsidR="00983644" w:rsidRPr="004A7CD0">
        <w:rPr>
          <w:rFonts w:ascii="Calibri" w:hAnsi="Calibri" w:cs="Calibri"/>
          <w:sz w:val="28"/>
          <w:szCs w:val="28"/>
        </w:rPr>
        <w:t xml:space="preserve">Moreover, there is a significant shortage of qualified, trained </w:t>
      </w:r>
      <w:r w:rsidR="008D530D" w:rsidRPr="004A7CD0">
        <w:rPr>
          <w:rFonts w:ascii="Calibri" w:hAnsi="Calibri" w:cs="Calibri"/>
          <w:sz w:val="28"/>
          <w:szCs w:val="28"/>
        </w:rPr>
        <w:t xml:space="preserve">dental </w:t>
      </w:r>
      <w:r w:rsidR="00983644" w:rsidRPr="004A7CD0">
        <w:rPr>
          <w:rFonts w:ascii="Calibri" w:hAnsi="Calibri" w:cs="Calibri"/>
          <w:sz w:val="28"/>
          <w:szCs w:val="28"/>
        </w:rPr>
        <w:t>care professionals who are prepared and willing to treat them.</w:t>
      </w:r>
    </w:p>
    <w:p w14:paraId="26B6DA9E" w14:textId="77777777" w:rsidR="00F035E8" w:rsidRPr="004A7CD0" w:rsidRDefault="00F035E8" w:rsidP="00A103E3">
      <w:pPr>
        <w:rPr>
          <w:rFonts w:ascii="Calibri" w:hAnsi="Calibri" w:cs="Calibri"/>
          <w:sz w:val="28"/>
          <w:szCs w:val="28"/>
        </w:rPr>
      </w:pPr>
    </w:p>
    <w:p w14:paraId="5BF1EA23" w14:textId="01D4E14E" w:rsidR="00983644" w:rsidRPr="004A7CD0" w:rsidRDefault="00983644" w:rsidP="00983644">
      <w:pPr>
        <w:rPr>
          <w:rFonts w:ascii="Calibri" w:hAnsi="Calibri" w:cs="Calibri"/>
          <w:sz w:val="28"/>
          <w:szCs w:val="28"/>
        </w:rPr>
      </w:pPr>
      <w:r w:rsidRPr="004A7CD0">
        <w:rPr>
          <w:rFonts w:ascii="Calibri" w:hAnsi="Calibri" w:cs="Calibri"/>
          <w:sz w:val="28"/>
          <w:szCs w:val="28"/>
        </w:rPr>
        <w:t>People with I/DD are at an increased risk for</w:t>
      </w:r>
      <w:r w:rsidRPr="004A7CD0">
        <w:rPr>
          <w:rFonts w:ascii="Calibri" w:hAnsi="Calibri" w:cs="Calibri"/>
          <w:sz w:val="28"/>
          <w:szCs w:val="28"/>
        </w:rPr>
        <w:t>:</w:t>
      </w:r>
    </w:p>
    <w:p w14:paraId="629E27C9" w14:textId="4EE36B12" w:rsidR="00983644" w:rsidRPr="004A7CD0" w:rsidRDefault="00983644" w:rsidP="00983644">
      <w:pPr>
        <w:pStyle w:val="ListParagraph"/>
        <w:numPr>
          <w:ilvl w:val="0"/>
          <w:numId w:val="3"/>
        </w:numPr>
        <w:rPr>
          <w:rFonts w:ascii="Calibri" w:hAnsi="Calibri" w:cs="Calibri"/>
          <w:sz w:val="28"/>
          <w:szCs w:val="28"/>
        </w:rPr>
      </w:pPr>
      <w:r w:rsidRPr="004A7CD0">
        <w:rPr>
          <w:rFonts w:ascii="Calibri" w:hAnsi="Calibri" w:cs="Calibri"/>
          <w:sz w:val="28"/>
          <w:szCs w:val="28"/>
        </w:rPr>
        <w:t>M</w:t>
      </w:r>
      <w:r w:rsidRPr="004A7CD0">
        <w:rPr>
          <w:rFonts w:ascii="Calibri" w:hAnsi="Calibri" w:cs="Calibri"/>
          <w:sz w:val="28"/>
          <w:szCs w:val="28"/>
        </w:rPr>
        <w:t>alocclusion, missing permanent teeth, delayed eruption, enamel hypoplasia</w:t>
      </w:r>
      <w:r w:rsidRPr="004A7CD0">
        <w:rPr>
          <w:rFonts w:ascii="Calibri" w:hAnsi="Calibri" w:cs="Calibri"/>
          <w:sz w:val="28"/>
          <w:szCs w:val="28"/>
        </w:rPr>
        <w:t xml:space="preserve">, </w:t>
      </w:r>
      <w:r w:rsidRPr="004A7CD0">
        <w:rPr>
          <w:rFonts w:ascii="Calibri" w:hAnsi="Calibri" w:cs="Calibri"/>
          <w:sz w:val="28"/>
          <w:szCs w:val="28"/>
        </w:rPr>
        <w:t>Oral trauma</w:t>
      </w:r>
      <w:r w:rsidRPr="004A7CD0">
        <w:rPr>
          <w:rFonts w:ascii="Calibri" w:hAnsi="Calibri" w:cs="Calibri"/>
          <w:sz w:val="28"/>
          <w:szCs w:val="28"/>
        </w:rPr>
        <w:t>,</w:t>
      </w:r>
      <w:r w:rsidRPr="004A7CD0">
        <w:rPr>
          <w:rFonts w:ascii="Calibri" w:hAnsi="Calibri" w:cs="Calibri"/>
          <w:sz w:val="28"/>
          <w:szCs w:val="28"/>
        </w:rPr>
        <w:t xml:space="preserve"> and injury.</w:t>
      </w:r>
    </w:p>
    <w:p w14:paraId="1196C2D1" w14:textId="24D0F961" w:rsidR="00983644" w:rsidRPr="004A7CD0" w:rsidRDefault="00983644" w:rsidP="0057160B">
      <w:pPr>
        <w:pStyle w:val="ListParagraph"/>
        <w:numPr>
          <w:ilvl w:val="0"/>
          <w:numId w:val="3"/>
        </w:numPr>
        <w:rPr>
          <w:rFonts w:ascii="Calibri" w:hAnsi="Calibri" w:cs="Calibri"/>
          <w:sz w:val="28"/>
          <w:szCs w:val="28"/>
        </w:rPr>
      </w:pPr>
      <w:r w:rsidRPr="004A7CD0">
        <w:rPr>
          <w:rFonts w:ascii="Calibri" w:hAnsi="Calibri" w:cs="Calibri"/>
          <w:sz w:val="28"/>
          <w:szCs w:val="28"/>
        </w:rPr>
        <w:t xml:space="preserve">Oral cavities for several reasons which </w:t>
      </w:r>
      <w:r w:rsidR="00F035E8" w:rsidRPr="004A7CD0">
        <w:rPr>
          <w:rFonts w:ascii="Calibri" w:hAnsi="Calibri" w:cs="Calibri"/>
          <w:color w:val="1A1A1A"/>
          <w:sz w:val="28"/>
          <w:szCs w:val="28"/>
          <w:shd w:val="clear" w:color="auto" w:fill="FFFFFF"/>
        </w:rPr>
        <w:t>include frequent use of medicine high in sugar, dependence on a caregiver for regular oral hygiene, reduced clearance of foods from the oral cavity, impaired salivary function, preference for carbohydrate-rich foods, a liquid or puréed diet, and oral aversions.</w:t>
      </w:r>
      <w:r w:rsidRPr="004A7CD0">
        <w:rPr>
          <w:rFonts w:ascii="Calibri" w:hAnsi="Calibri" w:cs="Calibri"/>
          <w:color w:val="1A1A1A"/>
          <w:sz w:val="28"/>
          <w:szCs w:val="28"/>
          <w:shd w:val="clear" w:color="auto" w:fill="FFFFFF"/>
        </w:rPr>
        <w:t xml:space="preserve"> </w:t>
      </w:r>
    </w:p>
    <w:p w14:paraId="2C3230BE" w14:textId="6BBAE707" w:rsidR="00983644" w:rsidRPr="004A7CD0" w:rsidRDefault="00983644" w:rsidP="000048C5">
      <w:pPr>
        <w:pStyle w:val="ListParagraph"/>
        <w:numPr>
          <w:ilvl w:val="0"/>
          <w:numId w:val="3"/>
        </w:numPr>
        <w:rPr>
          <w:rFonts w:ascii="Calibri" w:hAnsi="Calibri" w:cs="Calibri"/>
          <w:sz w:val="28"/>
          <w:szCs w:val="28"/>
        </w:rPr>
      </w:pPr>
      <w:r w:rsidRPr="004A7CD0">
        <w:rPr>
          <w:rFonts w:ascii="Calibri" w:hAnsi="Calibri" w:cs="Calibri"/>
          <w:sz w:val="28"/>
          <w:szCs w:val="28"/>
        </w:rPr>
        <w:t xml:space="preserve">Damaging oral habits including bruxism, mouth breathing, tongue thrust, self-injurious behavior (lip biting, gingival picking) and pica (the hunger for or ingestion of nonfood items). </w:t>
      </w:r>
    </w:p>
    <w:p w14:paraId="400B2989" w14:textId="77777777" w:rsidR="003479D0" w:rsidRPr="004A7CD0" w:rsidRDefault="003479D0" w:rsidP="00A103E3">
      <w:pPr>
        <w:rPr>
          <w:rFonts w:ascii="Calibri" w:hAnsi="Calibri" w:cs="Calibri"/>
          <w:sz w:val="28"/>
          <w:szCs w:val="28"/>
        </w:rPr>
      </w:pPr>
    </w:p>
    <w:p w14:paraId="07454CAE" w14:textId="103C9981" w:rsidR="003479D0" w:rsidRPr="004A7CD0" w:rsidRDefault="00980ACE" w:rsidP="00A103E3">
      <w:pPr>
        <w:rPr>
          <w:rFonts w:ascii="Calibri" w:hAnsi="Calibri" w:cs="Calibri"/>
          <w:bCs/>
          <w:sz w:val="28"/>
          <w:szCs w:val="28"/>
        </w:rPr>
      </w:pPr>
      <w:r w:rsidRPr="004A7CD0">
        <w:rPr>
          <w:rFonts w:ascii="Calibri" w:hAnsi="Calibri" w:cs="Calibri"/>
          <w:bCs/>
          <w:sz w:val="28"/>
          <w:szCs w:val="28"/>
        </w:rPr>
        <w:t xml:space="preserve">The </w:t>
      </w:r>
      <w:r w:rsidR="003479D0" w:rsidRPr="004A7CD0">
        <w:rPr>
          <w:rFonts w:ascii="Calibri" w:hAnsi="Calibri" w:cs="Calibri"/>
          <w:bCs/>
          <w:sz w:val="28"/>
          <w:szCs w:val="28"/>
        </w:rPr>
        <w:t xml:space="preserve">NGCDD believes that comprehensive health care </w:t>
      </w:r>
      <w:r w:rsidR="00E046ED" w:rsidRPr="004A7CD0">
        <w:rPr>
          <w:rFonts w:ascii="Calibri" w:hAnsi="Calibri" w:cs="Calibri"/>
          <w:bCs/>
          <w:sz w:val="28"/>
          <w:szCs w:val="28"/>
        </w:rPr>
        <w:t>must provide affordable dental</w:t>
      </w:r>
      <w:r w:rsidR="008D530D" w:rsidRPr="004A7CD0">
        <w:rPr>
          <w:rFonts w:ascii="Calibri" w:hAnsi="Calibri" w:cs="Calibri"/>
          <w:bCs/>
          <w:sz w:val="28"/>
          <w:szCs w:val="28"/>
        </w:rPr>
        <w:t xml:space="preserve"> </w:t>
      </w:r>
      <w:r w:rsidR="003479D0" w:rsidRPr="004A7CD0">
        <w:rPr>
          <w:rFonts w:ascii="Calibri" w:hAnsi="Calibri" w:cs="Calibri"/>
          <w:bCs/>
          <w:sz w:val="28"/>
          <w:szCs w:val="28"/>
        </w:rPr>
        <w:t>coverage</w:t>
      </w:r>
      <w:r w:rsidR="008D530D" w:rsidRPr="004A7CD0">
        <w:rPr>
          <w:rFonts w:ascii="Calibri" w:hAnsi="Calibri" w:cs="Calibri"/>
          <w:bCs/>
          <w:sz w:val="28"/>
          <w:szCs w:val="28"/>
        </w:rPr>
        <w:t>,</w:t>
      </w:r>
      <w:r w:rsidR="003479D0" w:rsidRPr="004A7CD0">
        <w:rPr>
          <w:rFonts w:ascii="Calibri" w:hAnsi="Calibri" w:cs="Calibri"/>
          <w:bCs/>
          <w:sz w:val="28"/>
          <w:szCs w:val="28"/>
        </w:rPr>
        <w:t xml:space="preserve"> improved quality, and better cost control, while addressing the significant </w:t>
      </w:r>
      <w:r w:rsidR="008D530D" w:rsidRPr="004A7CD0">
        <w:rPr>
          <w:rFonts w:ascii="Calibri" w:hAnsi="Calibri" w:cs="Calibri"/>
          <w:bCs/>
          <w:sz w:val="28"/>
          <w:szCs w:val="28"/>
        </w:rPr>
        <w:t>oral</w:t>
      </w:r>
      <w:r w:rsidR="003479D0" w:rsidRPr="004A7CD0">
        <w:rPr>
          <w:rFonts w:ascii="Calibri" w:hAnsi="Calibri" w:cs="Calibri"/>
          <w:bCs/>
          <w:sz w:val="28"/>
          <w:szCs w:val="28"/>
        </w:rPr>
        <w:t xml:space="preserve"> health care disparities faced by individuals with developmental disabilities. In addition to improving access to quality </w:t>
      </w:r>
      <w:r w:rsidR="008D530D" w:rsidRPr="004A7CD0">
        <w:rPr>
          <w:rFonts w:ascii="Calibri" w:hAnsi="Calibri" w:cs="Calibri"/>
          <w:bCs/>
          <w:sz w:val="28"/>
          <w:szCs w:val="28"/>
        </w:rPr>
        <w:t>dental</w:t>
      </w:r>
      <w:r w:rsidR="003479D0" w:rsidRPr="004A7CD0">
        <w:rPr>
          <w:rFonts w:ascii="Calibri" w:hAnsi="Calibri" w:cs="Calibri"/>
          <w:bCs/>
          <w:sz w:val="28"/>
          <w:szCs w:val="28"/>
        </w:rPr>
        <w:t xml:space="preserve"> care for persons with </w:t>
      </w:r>
      <w:r w:rsidR="00BB4E13" w:rsidRPr="004A7CD0">
        <w:rPr>
          <w:rFonts w:ascii="Calibri" w:hAnsi="Calibri" w:cs="Calibri"/>
          <w:bCs/>
          <w:sz w:val="28"/>
          <w:szCs w:val="28"/>
        </w:rPr>
        <w:t>I/DD</w:t>
      </w:r>
      <w:r w:rsidR="003479D0" w:rsidRPr="004A7CD0">
        <w:rPr>
          <w:rFonts w:ascii="Calibri" w:hAnsi="Calibri" w:cs="Calibri"/>
          <w:bCs/>
          <w:sz w:val="28"/>
          <w:szCs w:val="28"/>
        </w:rPr>
        <w:t xml:space="preserve">, the health care </w:t>
      </w:r>
      <w:r w:rsidR="00237A90" w:rsidRPr="004A7CD0">
        <w:rPr>
          <w:rFonts w:ascii="Calibri" w:hAnsi="Calibri" w:cs="Calibri"/>
          <w:bCs/>
          <w:sz w:val="28"/>
          <w:szCs w:val="28"/>
        </w:rPr>
        <w:t>system must</w:t>
      </w:r>
      <w:r w:rsidR="003479D0" w:rsidRPr="004A7CD0">
        <w:rPr>
          <w:rFonts w:ascii="Calibri" w:hAnsi="Calibri" w:cs="Calibri"/>
          <w:bCs/>
          <w:sz w:val="28"/>
          <w:szCs w:val="28"/>
        </w:rPr>
        <w:t xml:space="preserve"> improve the way our State provides </w:t>
      </w:r>
      <w:r w:rsidR="008D530D" w:rsidRPr="004A7CD0">
        <w:rPr>
          <w:rFonts w:ascii="Calibri" w:hAnsi="Calibri" w:cs="Calibri"/>
          <w:bCs/>
          <w:sz w:val="28"/>
          <w:szCs w:val="28"/>
        </w:rPr>
        <w:t>access to oral health care services,</w:t>
      </w:r>
      <w:r w:rsidR="00BB4E13" w:rsidRPr="004A7CD0">
        <w:rPr>
          <w:rFonts w:ascii="Calibri" w:hAnsi="Calibri" w:cs="Calibri"/>
          <w:bCs/>
          <w:sz w:val="28"/>
          <w:szCs w:val="28"/>
        </w:rPr>
        <w:t xml:space="preserve"> </w:t>
      </w:r>
      <w:r w:rsidR="003479D0" w:rsidRPr="004A7CD0">
        <w:rPr>
          <w:rFonts w:ascii="Calibri" w:hAnsi="Calibri" w:cs="Calibri"/>
          <w:bCs/>
          <w:sz w:val="28"/>
          <w:szCs w:val="28"/>
        </w:rPr>
        <w:t xml:space="preserve">such as </w:t>
      </w:r>
      <w:r w:rsidR="00BB4E13" w:rsidRPr="004A7CD0">
        <w:rPr>
          <w:rFonts w:ascii="Calibri" w:hAnsi="Calibri" w:cs="Calibri"/>
          <w:bCs/>
          <w:sz w:val="28"/>
          <w:szCs w:val="28"/>
        </w:rPr>
        <w:t xml:space="preserve">referrals to affordable and qualified medical professionals, </w:t>
      </w:r>
      <w:r w:rsidR="00651E1E" w:rsidRPr="004A7CD0">
        <w:rPr>
          <w:rFonts w:ascii="Calibri" w:hAnsi="Calibri" w:cs="Calibri"/>
          <w:bCs/>
          <w:sz w:val="28"/>
          <w:szCs w:val="28"/>
        </w:rPr>
        <w:t xml:space="preserve">education on preventative </w:t>
      </w:r>
      <w:r w:rsidR="008D530D" w:rsidRPr="004A7CD0">
        <w:rPr>
          <w:rFonts w:ascii="Calibri" w:hAnsi="Calibri" w:cs="Calibri"/>
          <w:bCs/>
          <w:sz w:val="28"/>
          <w:szCs w:val="28"/>
        </w:rPr>
        <w:t xml:space="preserve">oral </w:t>
      </w:r>
      <w:r w:rsidR="00651E1E" w:rsidRPr="004A7CD0">
        <w:rPr>
          <w:rFonts w:ascii="Calibri" w:hAnsi="Calibri" w:cs="Calibri"/>
          <w:bCs/>
          <w:sz w:val="28"/>
          <w:szCs w:val="28"/>
        </w:rPr>
        <w:t>health</w:t>
      </w:r>
      <w:r w:rsidR="008D530D" w:rsidRPr="004A7CD0">
        <w:rPr>
          <w:rFonts w:ascii="Calibri" w:hAnsi="Calibri" w:cs="Calibri"/>
          <w:bCs/>
          <w:sz w:val="28"/>
          <w:szCs w:val="28"/>
        </w:rPr>
        <w:t xml:space="preserve">care </w:t>
      </w:r>
      <w:r w:rsidR="00651E1E" w:rsidRPr="004A7CD0">
        <w:rPr>
          <w:rFonts w:ascii="Calibri" w:hAnsi="Calibri" w:cs="Calibri"/>
          <w:bCs/>
          <w:sz w:val="28"/>
          <w:szCs w:val="28"/>
        </w:rPr>
        <w:t>measures</w:t>
      </w:r>
      <w:r w:rsidR="008D530D" w:rsidRPr="004A7CD0">
        <w:rPr>
          <w:rFonts w:ascii="Calibri" w:hAnsi="Calibri" w:cs="Calibri"/>
          <w:bCs/>
          <w:sz w:val="28"/>
          <w:szCs w:val="28"/>
        </w:rPr>
        <w:t>, and education to providers on providing services to people with I/DD.</w:t>
      </w:r>
    </w:p>
    <w:p w14:paraId="089B75DF" w14:textId="77777777" w:rsidR="003479D0" w:rsidRPr="004A7CD0" w:rsidRDefault="003479D0" w:rsidP="003479D0">
      <w:pPr>
        <w:rPr>
          <w:rFonts w:ascii="Calibri" w:hAnsi="Calibri" w:cs="Calibri"/>
          <w:sz w:val="28"/>
          <w:szCs w:val="28"/>
        </w:rPr>
      </w:pPr>
    </w:p>
    <w:p w14:paraId="4F05AA80" w14:textId="77777777" w:rsidR="003479D0" w:rsidRPr="004A7CD0" w:rsidRDefault="003479D0" w:rsidP="001C5678">
      <w:pPr>
        <w:pStyle w:val="Heading3"/>
        <w:rPr>
          <w:rFonts w:ascii="Calibri" w:hAnsi="Calibri" w:cs="Calibri"/>
          <w:color w:val="000000" w:themeColor="text1"/>
          <w:sz w:val="28"/>
          <w:szCs w:val="28"/>
          <w:u w:val="single"/>
        </w:rPr>
      </w:pPr>
      <w:r w:rsidRPr="004A7CD0">
        <w:rPr>
          <w:rFonts w:ascii="Calibri" w:hAnsi="Calibri" w:cs="Calibri"/>
          <w:color w:val="000000" w:themeColor="text1"/>
          <w:sz w:val="28"/>
          <w:szCs w:val="28"/>
          <w:u w:val="single"/>
        </w:rPr>
        <w:lastRenderedPageBreak/>
        <w:t>Policy Recommendations:</w:t>
      </w:r>
    </w:p>
    <w:p w14:paraId="276ADD13" w14:textId="62195AC0" w:rsidR="003479D0" w:rsidRPr="004A7CD0" w:rsidRDefault="003479D0" w:rsidP="001C5678">
      <w:pPr>
        <w:spacing w:before="120" w:after="120"/>
        <w:rPr>
          <w:rFonts w:ascii="Calibri" w:hAnsi="Calibri" w:cs="Calibri"/>
          <w:sz w:val="28"/>
          <w:szCs w:val="28"/>
        </w:rPr>
      </w:pPr>
      <w:r w:rsidRPr="004A7CD0">
        <w:rPr>
          <w:rFonts w:ascii="Calibri" w:hAnsi="Calibri" w:cs="Calibri"/>
          <w:sz w:val="28"/>
          <w:szCs w:val="28"/>
        </w:rPr>
        <w:t xml:space="preserve">Comprehensive </w:t>
      </w:r>
      <w:r w:rsidR="008D530D" w:rsidRPr="004A7CD0">
        <w:rPr>
          <w:rFonts w:ascii="Calibri" w:hAnsi="Calibri" w:cs="Calibri"/>
          <w:sz w:val="28"/>
          <w:szCs w:val="28"/>
        </w:rPr>
        <w:t xml:space="preserve">dental </w:t>
      </w:r>
      <w:r w:rsidRPr="004A7CD0">
        <w:rPr>
          <w:rFonts w:ascii="Calibri" w:hAnsi="Calibri" w:cs="Calibri"/>
          <w:sz w:val="28"/>
          <w:szCs w:val="28"/>
        </w:rPr>
        <w:t>care must adequately address the following:</w:t>
      </w:r>
    </w:p>
    <w:p w14:paraId="49AFDCF2" w14:textId="01CBB8A5" w:rsidR="003479D0" w:rsidRPr="004A7CD0" w:rsidRDefault="003479D0" w:rsidP="001C5678">
      <w:pPr>
        <w:widowControl/>
        <w:numPr>
          <w:ilvl w:val="0"/>
          <w:numId w:val="1"/>
        </w:numPr>
        <w:tabs>
          <w:tab w:val="clear" w:pos="720"/>
          <w:tab w:val="num" w:pos="360"/>
        </w:tabs>
        <w:autoSpaceDE/>
        <w:autoSpaceDN/>
        <w:adjustRightInd/>
        <w:spacing w:after="80"/>
        <w:ind w:left="360"/>
        <w:rPr>
          <w:rFonts w:ascii="Calibri" w:hAnsi="Calibri" w:cs="Calibri"/>
          <w:sz w:val="28"/>
          <w:szCs w:val="28"/>
        </w:rPr>
      </w:pPr>
      <w:r w:rsidRPr="004A7CD0">
        <w:rPr>
          <w:rFonts w:ascii="Calibri" w:hAnsi="Calibri" w:cs="Calibri"/>
          <w:sz w:val="28"/>
          <w:szCs w:val="28"/>
        </w:rPr>
        <w:t xml:space="preserve">Access to affordable </w:t>
      </w:r>
      <w:r w:rsidR="00CF0DFD" w:rsidRPr="004A7CD0">
        <w:rPr>
          <w:rFonts w:ascii="Calibri" w:hAnsi="Calibri" w:cs="Calibri"/>
          <w:sz w:val="28"/>
          <w:szCs w:val="28"/>
        </w:rPr>
        <w:t xml:space="preserve">oral care </w:t>
      </w:r>
      <w:r w:rsidRPr="004A7CD0">
        <w:rPr>
          <w:rFonts w:ascii="Calibri" w:hAnsi="Calibri" w:cs="Calibri"/>
          <w:sz w:val="28"/>
          <w:szCs w:val="28"/>
        </w:rPr>
        <w:t xml:space="preserve">coverage for Nevadans with developmental disabilities, removing any bias based on pre-existing conditions, congenital impairments, or whether the intervention is </w:t>
      </w:r>
      <w:r w:rsidR="008D530D" w:rsidRPr="004A7CD0">
        <w:rPr>
          <w:rFonts w:ascii="Calibri" w:hAnsi="Calibri" w:cs="Calibri"/>
          <w:sz w:val="28"/>
          <w:szCs w:val="28"/>
        </w:rPr>
        <w:t xml:space="preserve">preventative </w:t>
      </w:r>
      <w:r w:rsidRPr="004A7CD0">
        <w:rPr>
          <w:rFonts w:ascii="Calibri" w:hAnsi="Calibri" w:cs="Calibri"/>
          <w:sz w:val="28"/>
          <w:szCs w:val="28"/>
        </w:rPr>
        <w:t>in nature.</w:t>
      </w:r>
    </w:p>
    <w:p w14:paraId="7ABC0ED8" w14:textId="04D502B9" w:rsidR="003479D0" w:rsidRPr="004A7CD0" w:rsidRDefault="003479D0" w:rsidP="001C5678">
      <w:pPr>
        <w:widowControl/>
        <w:numPr>
          <w:ilvl w:val="0"/>
          <w:numId w:val="1"/>
        </w:numPr>
        <w:tabs>
          <w:tab w:val="clear" w:pos="720"/>
          <w:tab w:val="num" w:pos="360"/>
        </w:tabs>
        <w:autoSpaceDE/>
        <w:autoSpaceDN/>
        <w:adjustRightInd/>
        <w:spacing w:after="80"/>
        <w:ind w:left="360"/>
        <w:rPr>
          <w:rFonts w:ascii="Calibri" w:hAnsi="Calibri" w:cs="Calibri"/>
          <w:sz w:val="28"/>
          <w:szCs w:val="28"/>
        </w:rPr>
      </w:pPr>
      <w:r w:rsidRPr="004A7CD0">
        <w:rPr>
          <w:rFonts w:ascii="Calibri" w:hAnsi="Calibri" w:cs="Calibri"/>
          <w:sz w:val="28"/>
          <w:szCs w:val="28"/>
        </w:rPr>
        <w:t xml:space="preserve">Assure greater access to quality care by </w:t>
      </w:r>
      <w:r w:rsidR="008D530D" w:rsidRPr="004A7CD0">
        <w:rPr>
          <w:rFonts w:ascii="Calibri" w:hAnsi="Calibri" w:cs="Calibri"/>
          <w:sz w:val="28"/>
          <w:szCs w:val="28"/>
        </w:rPr>
        <w:t>dental care</w:t>
      </w:r>
      <w:r w:rsidRPr="004A7CD0">
        <w:rPr>
          <w:rFonts w:ascii="Calibri" w:hAnsi="Calibri" w:cs="Calibri"/>
          <w:sz w:val="28"/>
          <w:szCs w:val="28"/>
        </w:rPr>
        <w:t xml:space="preserve"> providers trained to meet the medical needs of individuals with developmental disabilities.</w:t>
      </w:r>
    </w:p>
    <w:p w14:paraId="1B9279FE" w14:textId="214A771D" w:rsidR="003479D0" w:rsidRPr="004A7CD0" w:rsidRDefault="003479D0" w:rsidP="001C5678">
      <w:pPr>
        <w:widowControl/>
        <w:numPr>
          <w:ilvl w:val="0"/>
          <w:numId w:val="1"/>
        </w:numPr>
        <w:tabs>
          <w:tab w:val="clear" w:pos="720"/>
          <w:tab w:val="num" w:pos="360"/>
        </w:tabs>
        <w:autoSpaceDE/>
        <w:autoSpaceDN/>
        <w:adjustRightInd/>
        <w:spacing w:after="80"/>
        <w:ind w:left="360"/>
        <w:rPr>
          <w:rFonts w:ascii="Calibri" w:hAnsi="Calibri" w:cs="Calibri"/>
          <w:sz w:val="28"/>
          <w:szCs w:val="28"/>
        </w:rPr>
      </w:pPr>
      <w:r w:rsidRPr="004A7CD0">
        <w:rPr>
          <w:rFonts w:ascii="Calibri" w:hAnsi="Calibri" w:cs="Calibri"/>
          <w:sz w:val="28"/>
          <w:szCs w:val="28"/>
        </w:rPr>
        <w:t>Provide appropriate, accessible</w:t>
      </w:r>
      <w:r w:rsidR="008D530D" w:rsidRPr="004A7CD0">
        <w:rPr>
          <w:rFonts w:ascii="Calibri" w:hAnsi="Calibri" w:cs="Calibri"/>
          <w:sz w:val="28"/>
          <w:szCs w:val="28"/>
        </w:rPr>
        <w:t>, and convenient</w:t>
      </w:r>
      <w:r w:rsidRPr="004A7CD0">
        <w:rPr>
          <w:rFonts w:ascii="Calibri" w:hAnsi="Calibri" w:cs="Calibri"/>
          <w:sz w:val="28"/>
          <w:szCs w:val="28"/>
        </w:rPr>
        <w:t xml:space="preserve"> </w:t>
      </w:r>
      <w:r w:rsidR="008D530D" w:rsidRPr="004A7CD0">
        <w:rPr>
          <w:rFonts w:ascii="Calibri" w:hAnsi="Calibri" w:cs="Calibri"/>
          <w:sz w:val="28"/>
          <w:szCs w:val="28"/>
        </w:rPr>
        <w:t xml:space="preserve">dental care </w:t>
      </w:r>
      <w:r w:rsidRPr="004A7CD0">
        <w:rPr>
          <w:rFonts w:ascii="Calibri" w:hAnsi="Calibri" w:cs="Calibri"/>
          <w:sz w:val="28"/>
          <w:szCs w:val="28"/>
        </w:rPr>
        <w:t>for individuals with developmental disabilities.</w:t>
      </w:r>
    </w:p>
    <w:p w14:paraId="5D5ED31F" w14:textId="7147FED6" w:rsidR="003479D0" w:rsidRPr="004A7CD0" w:rsidRDefault="003479D0" w:rsidP="001C5678">
      <w:pPr>
        <w:widowControl/>
        <w:numPr>
          <w:ilvl w:val="0"/>
          <w:numId w:val="1"/>
        </w:numPr>
        <w:tabs>
          <w:tab w:val="clear" w:pos="720"/>
          <w:tab w:val="num" w:pos="360"/>
        </w:tabs>
        <w:autoSpaceDE/>
        <w:autoSpaceDN/>
        <w:adjustRightInd/>
        <w:spacing w:after="80"/>
        <w:ind w:left="360"/>
        <w:rPr>
          <w:rFonts w:ascii="Calibri" w:hAnsi="Calibri" w:cs="Calibri"/>
          <w:sz w:val="28"/>
          <w:szCs w:val="28"/>
        </w:rPr>
      </w:pPr>
      <w:r w:rsidRPr="004A7CD0">
        <w:rPr>
          <w:rFonts w:ascii="Calibri" w:hAnsi="Calibri" w:cs="Calibri"/>
          <w:sz w:val="28"/>
          <w:szCs w:val="28"/>
        </w:rPr>
        <w:t xml:space="preserve">Ensure all policies and programs result in the creation of equal treatment in </w:t>
      </w:r>
      <w:r w:rsidR="008D530D" w:rsidRPr="004A7CD0">
        <w:rPr>
          <w:rFonts w:ascii="Calibri" w:hAnsi="Calibri" w:cs="Calibri"/>
          <w:sz w:val="28"/>
          <w:szCs w:val="28"/>
        </w:rPr>
        <w:t>dental care</w:t>
      </w:r>
      <w:r w:rsidRPr="004A7CD0">
        <w:rPr>
          <w:rFonts w:ascii="Calibri" w:hAnsi="Calibri" w:cs="Calibri"/>
          <w:sz w:val="28"/>
          <w:szCs w:val="28"/>
        </w:rPr>
        <w:t xml:space="preserve"> services to all individuals.</w:t>
      </w:r>
    </w:p>
    <w:p w14:paraId="19D641E7" w14:textId="7121EA70" w:rsidR="003479D0" w:rsidRPr="004A7CD0" w:rsidRDefault="00EC7C38" w:rsidP="001C5678">
      <w:pPr>
        <w:widowControl/>
        <w:numPr>
          <w:ilvl w:val="0"/>
          <w:numId w:val="1"/>
        </w:numPr>
        <w:tabs>
          <w:tab w:val="clear" w:pos="720"/>
          <w:tab w:val="num" w:pos="360"/>
        </w:tabs>
        <w:autoSpaceDE/>
        <w:autoSpaceDN/>
        <w:adjustRightInd/>
        <w:spacing w:after="80"/>
        <w:ind w:left="360"/>
        <w:rPr>
          <w:rFonts w:ascii="Calibri" w:hAnsi="Calibri" w:cs="Calibri"/>
          <w:sz w:val="28"/>
          <w:szCs w:val="28"/>
        </w:rPr>
      </w:pPr>
      <w:r w:rsidRPr="004A7CD0">
        <w:rPr>
          <w:rFonts w:ascii="Calibri" w:hAnsi="Calibri" w:cs="Calibri"/>
          <w:sz w:val="28"/>
          <w:szCs w:val="28"/>
        </w:rPr>
        <w:t>Beginning in youth, e</w:t>
      </w:r>
      <w:r w:rsidR="003479D0" w:rsidRPr="004A7CD0">
        <w:rPr>
          <w:rFonts w:ascii="Calibri" w:hAnsi="Calibri" w:cs="Calibri"/>
          <w:sz w:val="28"/>
          <w:szCs w:val="28"/>
        </w:rPr>
        <w:t xml:space="preserve">ncourage inclusion of individuals with </w:t>
      </w:r>
      <w:r w:rsidR="00FA1610" w:rsidRPr="004A7CD0">
        <w:rPr>
          <w:rFonts w:ascii="Calibri" w:hAnsi="Calibri" w:cs="Calibri"/>
          <w:sz w:val="28"/>
          <w:szCs w:val="28"/>
        </w:rPr>
        <w:t>I/DD</w:t>
      </w:r>
      <w:r w:rsidR="003479D0" w:rsidRPr="004A7CD0">
        <w:rPr>
          <w:rFonts w:ascii="Calibri" w:hAnsi="Calibri" w:cs="Calibri"/>
          <w:sz w:val="28"/>
          <w:szCs w:val="28"/>
        </w:rPr>
        <w:t xml:space="preserve"> in </w:t>
      </w:r>
      <w:r w:rsidR="00B55DCC" w:rsidRPr="004A7CD0">
        <w:rPr>
          <w:rFonts w:ascii="Calibri" w:hAnsi="Calibri" w:cs="Calibri"/>
          <w:sz w:val="28"/>
          <w:szCs w:val="28"/>
        </w:rPr>
        <w:t xml:space="preserve">education, </w:t>
      </w:r>
      <w:r w:rsidR="003479D0" w:rsidRPr="004A7CD0">
        <w:rPr>
          <w:rFonts w:ascii="Calibri" w:hAnsi="Calibri" w:cs="Calibri"/>
          <w:sz w:val="28"/>
          <w:szCs w:val="28"/>
        </w:rPr>
        <w:t>prevention</w:t>
      </w:r>
      <w:r w:rsidR="00381CFE" w:rsidRPr="004A7CD0">
        <w:rPr>
          <w:rFonts w:ascii="Calibri" w:hAnsi="Calibri" w:cs="Calibri"/>
          <w:sz w:val="28"/>
          <w:szCs w:val="28"/>
        </w:rPr>
        <w:t>,</w:t>
      </w:r>
      <w:r w:rsidR="003479D0" w:rsidRPr="004A7CD0">
        <w:rPr>
          <w:rFonts w:ascii="Calibri" w:hAnsi="Calibri" w:cs="Calibri"/>
          <w:sz w:val="28"/>
          <w:szCs w:val="28"/>
        </w:rPr>
        <w:t xml:space="preserve"> and wellness programs</w:t>
      </w:r>
      <w:r w:rsidR="00ED64C0" w:rsidRPr="004A7CD0">
        <w:rPr>
          <w:rFonts w:ascii="Calibri" w:hAnsi="Calibri" w:cs="Calibri"/>
          <w:sz w:val="28"/>
          <w:szCs w:val="28"/>
        </w:rPr>
        <w:t xml:space="preserve"> for </w:t>
      </w:r>
      <w:r w:rsidR="008D530D" w:rsidRPr="004A7CD0">
        <w:rPr>
          <w:rFonts w:ascii="Calibri" w:hAnsi="Calibri" w:cs="Calibri"/>
          <w:sz w:val="28"/>
          <w:szCs w:val="28"/>
        </w:rPr>
        <w:t xml:space="preserve">dental care. </w:t>
      </w:r>
    </w:p>
    <w:p w14:paraId="4BAAF523" w14:textId="2C165E07" w:rsidR="001C5678" w:rsidRPr="004A7CD0" w:rsidRDefault="003479D0" w:rsidP="001C5678">
      <w:pPr>
        <w:widowControl/>
        <w:numPr>
          <w:ilvl w:val="0"/>
          <w:numId w:val="1"/>
        </w:numPr>
        <w:tabs>
          <w:tab w:val="clear" w:pos="720"/>
          <w:tab w:val="num" w:pos="360"/>
        </w:tabs>
        <w:autoSpaceDE/>
        <w:autoSpaceDN/>
        <w:adjustRightInd/>
        <w:spacing w:after="80"/>
        <w:ind w:left="360"/>
        <w:rPr>
          <w:rFonts w:ascii="Calibri" w:hAnsi="Calibri" w:cs="Calibri"/>
          <w:sz w:val="28"/>
          <w:szCs w:val="28"/>
        </w:rPr>
      </w:pPr>
      <w:r w:rsidRPr="004A7CD0">
        <w:rPr>
          <w:rFonts w:ascii="Calibri" w:hAnsi="Calibri" w:cs="Calibri"/>
          <w:sz w:val="28"/>
          <w:szCs w:val="28"/>
        </w:rPr>
        <w:t xml:space="preserve">Develop and strengthen the “medical home” model to meet the </w:t>
      </w:r>
      <w:r w:rsidR="00C51FE0" w:rsidRPr="004A7CD0">
        <w:rPr>
          <w:rFonts w:ascii="Calibri" w:hAnsi="Calibri" w:cs="Calibri"/>
          <w:sz w:val="28"/>
          <w:szCs w:val="28"/>
        </w:rPr>
        <w:t xml:space="preserve">dental </w:t>
      </w:r>
      <w:r w:rsidRPr="004A7CD0">
        <w:rPr>
          <w:rFonts w:ascii="Calibri" w:hAnsi="Calibri" w:cs="Calibri"/>
          <w:sz w:val="28"/>
          <w:szCs w:val="28"/>
        </w:rPr>
        <w:t xml:space="preserve">care needs of individuals with </w:t>
      </w:r>
      <w:r w:rsidR="00651E1E" w:rsidRPr="004A7CD0">
        <w:rPr>
          <w:rFonts w:ascii="Calibri" w:hAnsi="Calibri" w:cs="Calibri"/>
          <w:sz w:val="28"/>
          <w:szCs w:val="28"/>
        </w:rPr>
        <w:t>I/DD</w:t>
      </w:r>
      <w:r w:rsidR="001C5678" w:rsidRPr="004A7CD0">
        <w:rPr>
          <w:rFonts w:ascii="Calibri" w:hAnsi="Calibri" w:cs="Calibri"/>
          <w:sz w:val="28"/>
          <w:szCs w:val="28"/>
        </w:rPr>
        <w:t>.</w:t>
      </w:r>
    </w:p>
    <w:p w14:paraId="788B1EB9" w14:textId="700A141F" w:rsidR="00B55DCC" w:rsidRPr="004A7CD0" w:rsidRDefault="009A6AAC" w:rsidP="001C5678">
      <w:pPr>
        <w:widowControl/>
        <w:numPr>
          <w:ilvl w:val="0"/>
          <w:numId w:val="1"/>
        </w:numPr>
        <w:tabs>
          <w:tab w:val="clear" w:pos="720"/>
          <w:tab w:val="num" w:pos="360"/>
        </w:tabs>
        <w:autoSpaceDE/>
        <w:autoSpaceDN/>
        <w:adjustRightInd/>
        <w:spacing w:after="80"/>
        <w:ind w:left="360"/>
        <w:rPr>
          <w:rFonts w:ascii="Calibri" w:hAnsi="Calibri" w:cs="Calibri"/>
          <w:sz w:val="28"/>
          <w:szCs w:val="28"/>
        </w:rPr>
      </w:pPr>
      <w:r w:rsidRPr="004A7CD0">
        <w:rPr>
          <w:rFonts w:ascii="Calibri" w:hAnsi="Calibri" w:cs="Calibri"/>
          <w:sz w:val="28"/>
          <w:szCs w:val="28"/>
        </w:rPr>
        <w:t xml:space="preserve">Support the development and continuation of programs that provide education to </w:t>
      </w:r>
      <w:r w:rsidR="009F6E30" w:rsidRPr="004A7CD0">
        <w:rPr>
          <w:rFonts w:ascii="Calibri" w:hAnsi="Calibri" w:cs="Calibri"/>
          <w:sz w:val="28"/>
          <w:szCs w:val="28"/>
        </w:rPr>
        <w:t xml:space="preserve">dental </w:t>
      </w:r>
      <w:r w:rsidR="00381CFE" w:rsidRPr="004A7CD0">
        <w:rPr>
          <w:rFonts w:ascii="Calibri" w:hAnsi="Calibri" w:cs="Calibri"/>
          <w:sz w:val="28"/>
          <w:szCs w:val="28"/>
        </w:rPr>
        <w:t xml:space="preserve">care </w:t>
      </w:r>
      <w:r w:rsidR="009F6E30" w:rsidRPr="004A7CD0">
        <w:rPr>
          <w:rFonts w:ascii="Calibri" w:hAnsi="Calibri" w:cs="Calibri"/>
          <w:sz w:val="28"/>
          <w:szCs w:val="28"/>
        </w:rPr>
        <w:t>professionals</w:t>
      </w:r>
      <w:r w:rsidRPr="004A7CD0">
        <w:rPr>
          <w:rFonts w:ascii="Calibri" w:hAnsi="Calibri" w:cs="Calibri"/>
          <w:sz w:val="28"/>
          <w:szCs w:val="28"/>
        </w:rPr>
        <w:t xml:space="preserve"> on the needs of individuals with </w:t>
      </w:r>
      <w:r w:rsidR="00651E1E" w:rsidRPr="004A7CD0">
        <w:rPr>
          <w:rFonts w:ascii="Calibri" w:hAnsi="Calibri" w:cs="Calibri"/>
          <w:sz w:val="28"/>
          <w:szCs w:val="28"/>
        </w:rPr>
        <w:t>I/DD.</w:t>
      </w:r>
    </w:p>
    <w:bookmarkEnd w:id="0"/>
    <w:p w14:paraId="787A293B" w14:textId="77777777" w:rsidR="00CE44B0" w:rsidRPr="001C5678" w:rsidRDefault="00CE44B0" w:rsidP="001C5678">
      <w:pPr>
        <w:widowControl/>
        <w:tabs>
          <w:tab w:val="left" w:pos="360"/>
        </w:tabs>
        <w:autoSpaceDE/>
        <w:autoSpaceDN/>
        <w:adjustRightInd/>
        <w:rPr>
          <w:rFonts w:ascii="Arial" w:hAnsi="Arial" w:cs="Arial"/>
          <w:sz w:val="24"/>
        </w:rPr>
      </w:pPr>
    </w:p>
    <w:sectPr w:rsidR="00CE44B0" w:rsidRPr="001C5678" w:rsidSect="00983644">
      <w:footerReference w:type="default" r:id="rId8"/>
      <w:pgSz w:w="12240" w:h="15840"/>
      <w:pgMar w:top="63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7E349" w14:textId="77777777" w:rsidR="00A103E3" w:rsidRDefault="00A103E3" w:rsidP="00A103E3">
      <w:r>
        <w:separator/>
      </w:r>
    </w:p>
  </w:endnote>
  <w:endnote w:type="continuationSeparator" w:id="0">
    <w:p w14:paraId="311ECD5F" w14:textId="77777777" w:rsidR="00A103E3" w:rsidRDefault="00A103E3" w:rsidP="00A1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E722" w14:textId="77777777" w:rsidR="002B21B7" w:rsidRPr="002B21B7" w:rsidRDefault="00B568F6" w:rsidP="002B21B7">
    <w:pPr>
      <w:jc w:val="center"/>
      <w:rPr>
        <w:rFonts w:ascii="Arial" w:eastAsiaTheme="majorEastAsia" w:hAnsi="Arial" w:cs="Arial"/>
        <w:szCs w:val="20"/>
      </w:rPr>
    </w:pPr>
    <w:sdt>
      <w:sdtPr>
        <w:rPr>
          <w:rFonts w:ascii="Arial" w:hAnsi="Arial" w:cs="Arial"/>
          <w:color w:val="000000" w:themeColor="text1"/>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2B21B7" w:rsidRPr="002B21B7">
          <w:rPr>
            <w:rFonts w:ascii="Arial" w:hAnsi="Arial" w:cs="Arial"/>
            <w:color w:val="000000" w:themeColor="text1"/>
            <w:szCs w:val="20"/>
          </w:rPr>
          <w:t>NGCDD</w:t>
        </w:r>
      </w:sdtContent>
    </w:sdt>
    <w:r w:rsidR="002B21B7" w:rsidRPr="002B21B7">
      <w:rPr>
        <w:rFonts w:ascii="Arial" w:hAnsi="Arial" w:cs="Arial"/>
        <w:caps/>
        <w:color w:val="000000" w:themeColor="text1"/>
        <w:szCs w:val="20"/>
      </w:rPr>
      <w:t> | </w:t>
    </w:r>
    <w:sdt>
      <w:sdtPr>
        <w:rPr>
          <w:rFonts w:ascii="Arial" w:hAnsi="Arial" w:cs="Arial"/>
          <w:color w:val="000000" w:themeColor="text1"/>
          <w:szCs w:val="20"/>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002B21B7" w:rsidRPr="002B21B7">
          <w:rPr>
            <w:rFonts w:ascii="Arial" w:hAnsi="Arial" w:cs="Arial"/>
            <w:color w:val="000000" w:themeColor="text1"/>
            <w:szCs w:val="20"/>
          </w:rPr>
          <w:t>808 W. Nye Lane, Carson City, NV 89703 | Phone: 775-684-8619</w:t>
        </w:r>
      </w:sdtContent>
    </w:sdt>
    <w:r w:rsidR="002B21B7" w:rsidRPr="002B21B7">
      <w:rPr>
        <w:rFonts w:ascii="Arial" w:hAnsi="Arial" w:cs="Arial"/>
        <w:color w:val="000000" w:themeColor="text1"/>
        <w:szCs w:val="20"/>
      </w:rPr>
      <w:t xml:space="preserve"> | Website: </w:t>
    </w:r>
    <w:hyperlink r:id="rId1" w:tgtFrame="_blank" w:history="1">
      <w:r w:rsidR="002B21B7" w:rsidRPr="002B21B7">
        <w:rPr>
          <w:rFonts w:ascii="Arial" w:hAnsi="Arial" w:cs="Arial"/>
          <w:color w:val="000000" w:themeColor="text1"/>
          <w:szCs w:val="20"/>
          <w:u w:val="single"/>
        </w:rPr>
        <w:t>www.nevadaddcouncil.org</w:t>
      </w:r>
      <w:r w:rsidR="002B21B7" w:rsidRPr="002B21B7">
        <w:rPr>
          <w:rFonts w:eastAsiaTheme="majorEastAsia"/>
        </w:rPr>
        <w:t> </w:t>
      </w:r>
    </w:hyperlink>
  </w:p>
  <w:p w14:paraId="4130C477" w14:textId="77777777" w:rsidR="002B21B7" w:rsidRDefault="002B2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CC3FC" w14:textId="77777777" w:rsidR="00A103E3" w:rsidRDefault="00A103E3" w:rsidP="00A103E3">
      <w:r>
        <w:separator/>
      </w:r>
    </w:p>
  </w:footnote>
  <w:footnote w:type="continuationSeparator" w:id="0">
    <w:p w14:paraId="182D6904" w14:textId="77777777" w:rsidR="00A103E3" w:rsidRDefault="00A103E3" w:rsidP="00A10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E316A"/>
    <w:multiLevelType w:val="hybridMultilevel"/>
    <w:tmpl w:val="7C927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61E07"/>
    <w:multiLevelType w:val="hybridMultilevel"/>
    <w:tmpl w:val="5D503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9D0"/>
    <w:rsid w:val="00075008"/>
    <w:rsid w:val="001141A1"/>
    <w:rsid w:val="00124473"/>
    <w:rsid w:val="001C5678"/>
    <w:rsid w:val="00237A90"/>
    <w:rsid w:val="00267202"/>
    <w:rsid w:val="002B21B7"/>
    <w:rsid w:val="003479D0"/>
    <w:rsid w:val="00381CFE"/>
    <w:rsid w:val="003D7D82"/>
    <w:rsid w:val="004373C5"/>
    <w:rsid w:val="004A7CD0"/>
    <w:rsid w:val="00651E1E"/>
    <w:rsid w:val="006A052A"/>
    <w:rsid w:val="008D530D"/>
    <w:rsid w:val="00980ACE"/>
    <w:rsid w:val="00983644"/>
    <w:rsid w:val="009A5936"/>
    <w:rsid w:val="009A6AAC"/>
    <w:rsid w:val="009F6E30"/>
    <w:rsid w:val="00A103E3"/>
    <w:rsid w:val="00A61E38"/>
    <w:rsid w:val="00B11538"/>
    <w:rsid w:val="00B55DCC"/>
    <w:rsid w:val="00B568F6"/>
    <w:rsid w:val="00B96E35"/>
    <w:rsid w:val="00BB32E6"/>
    <w:rsid w:val="00BB4E13"/>
    <w:rsid w:val="00BF33FE"/>
    <w:rsid w:val="00C51FE0"/>
    <w:rsid w:val="00CE44B0"/>
    <w:rsid w:val="00CF0DFD"/>
    <w:rsid w:val="00E046ED"/>
    <w:rsid w:val="00EC7C38"/>
    <w:rsid w:val="00ED64C0"/>
    <w:rsid w:val="00F035E8"/>
    <w:rsid w:val="00F206FC"/>
    <w:rsid w:val="00FA1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81FB15"/>
  <w15:chartTrackingRefBased/>
  <w15:docId w15:val="{6A5F9043-AE34-4862-9A5B-BBC171362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9D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autoRedefine/>
    <w:uiPriority w:val="9"/>
    <w:qFormat/>
    <w:rsid w:val="009F6E30"/>
    <w:pPr>
      <w:keepNext/>
      <w:keepLines/>
      <w:spacing w:before="240"/>
      <w:jc w:val="center"/>
      <w:outlineLvl w:val="0"/>
    </w:pPr>
    <w:rPr>
      <w:rFonts w:ascii="Arial" w:eastAsiaTheme="majorEastAsia" w:hAnsi="Arial" w:cstheme="majorBidi"/>
      <w:b/>
      <w:bCs/>
      <w:sz w:val="32"/>
      <w:szCs w:val="32"/>
    </w:rPr>
  </w:style>
  <w:style w:type="paragraph" w:styleId="Heading2">
    <w:name w:val="heading 2"/>
    <w:basedOn w:val="Normal"/>
    <w:next w:val="Normal"/>
    <w:link w:val="Heading2Char"/>
    <w:autoRedefine/>
    <w:unhideWhenUsed/>
    <w:qFormat/>
    <w:rsid w:val="009F6E30"/>
    <w:pPr>
      <w:keepNext/>
      <w:keepLines/>
      <w:spacing w:before="480"/>
      <w:jc w:val="center"/>
      <w:outlineLvl w:val="1"/>
    </w:pPr>
    <w:rPr>
      <w:rFonts w:ascii="Arial" w:eastAsiaTheme="majorEastAsia" w:hAnsi="Arial" w:cs="Arial"/>
      <w:sz w:val="28"/>
      <w:szCs w:val="28"/>
      <w:u w:val="single"/>
    </w:rPr>
  </w:style>
  <w:style w:type="paragraph" w:styleId="Heading3">
    <w:name w:val="heading 3"/>
    <w:basedOn w:val="Normal"/>
    <w:next w:val="Normal"/>
    <w:link w:val="Heading3Char"/>
    <w:uiPriority w:val="9"/>
    <w:unhideWhenUsed/>
    <w:qFormat/>
    <w:rsid w:val="001C5678"/>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E30"/>
    <w:rPr>
      <w:rFonts w:ascii="Arial" w:eastAsiaTheme="majorEastAsia" w:hAnsi="Arial" w:cstheme="majorBidi"/>
      <w:b/>
      <w:bCs/>
      <w:sz w:val="32"/>
      <w:szCs w:val="32"/>
    </w:rPr>
  </w:style>
  <w:style w:type="character" w:customStyle="1" w:styleId="Heading2Char">
    <w:name w:val="Heading 2 Char"/>
    <w:basedOn w:val="DefaultParagraphFont"/>
    <w:link w:val="Heading2"/>
    <w:rsid w:val="009F6E30"/>
    <w:rPr>
      <w:rFonts w:ascii="Arial" w:eastAsiaTheme="majorEastAsia" w:hAnsi="Arial" w:cs="Arial"/>
      <w:sz w:val="28"/>
      <w:szCs w:val="28"/>
      <w:u w:val="single"/>
    </w:rPr>
  </w:style>
  <w:style w:type="paragraph" w:styleId="BodyText">
    <w:name w:val="Body Text"/>
    <w:basedOn w:val="Normal"/>
    <w:link w:val="BodyTextChar"/>
    <w:rsid w:val="003479D0"/>
    <w:pPr>
      <w:widowControl/>
      <w:autoSpaceDE/>
      <w:autoSpaceDN/>
      <w:adjustRightInd/>
    </w:pPr>
    <w:rPr>
      <w:sz w:val="22"/>
    </w:rPr>
  </w:style>
  <w:style w:type="character" w:customStyle="1" w:styleId="BodyTextChar">
    <w:name w:val="Body Text Char"/>
    <w:basedOn w:val="DefaultParagraphFont"/>
    <w:link w:val="BodyText"/>
    <w:rsid w:val="003479D0"/>
    <w:rPr>
      <w:rFonts w:ascii="Times New Roman" w:eastAsia="Times New Roman" w:hAnsi="Times New Roman" w:cs="Times New Roman"/>
      <w:szCs w:val="24"/>
    </w:rPr>
  </w:style>
  <w:style w:type="character" w:styleId="Strong">
    <w:name w:val="Strong"/>
    <w:qFormat/>
    <w:rsid w:val="003479D0"/>
    <w:rPr>
      <w:b/>
      <w:bCs/>
    </w:rPr>
  </w:style>
  <w:style w:type="paragraph" w:styleId="BalloonText">
    <w:name w:val="Balloon Text"/>
    <w:basedOn w:val="Normal"/>
    <w:link w:val="BalloonTextChar"/>
    <w:uiPriority w:val="99"/>
    <w:semiHidden/>
    <w:unhideWhenUsed/>
    <w:rsid w:val="00237A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A90"/>
    <w:rPr>
      <w:rFonts w:ascii="Segoe UI" w:eastAsia="Times New Roman" w:hAnsi="Segoe UI" w:cs="Segoe UI"/>
      <w:sz w:val="18"/>
      <w:szCs w:val="18"/>
    </w:rPr>
  </w:style>
  <w:style w:type="paragraph" w:styleId="ListParagraph">
    <w:name w:val="List Paragraph"/>
    <w:basedOn w:val="Normal"/>
    <w:uiPriority w:val="34"/>
    <w:qFormat/>
    <w:rsid w:val="004373C5"/>
    <w:pPr>
      <w:ind w:left="720"/>
      <w:contextualSpacing/>
    </w:pPr>
  </w:style>
  <w:style w:type="character" w:customStyle="1" w:styleId="Heading3Char">
    <w:name w:val="Heading 3 Char"/>
    <w:basedOn w:val="DefaultParagraphFont"/>
    <w:link w:val="Heading3"/>
    <w:uiPriority w:val="9"/>
    <w:rsid w:val="001C5678"/>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A103E3"/>
    <w:pPr>
      <w:tabs>
        <w:tab w:val="center" w:pos="4680"/>
        <w:tab w:val="right" w:pos="9360"/>
      </w:tabs>
    </w:pPr>
  </w:style>
  <w:style w:type="character" w:customStyle="1" w:styleId="HeaderChar">
    <w:name w:val="Header Char"/>
    <w:basedOn w:val="DefaultParagraphFont"/>
    <w:link w:val="Header"/>
    <w:uiPriority w:val="99"/>
    <w:rsid w:val="00A103E3"/>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A103E3"/>
    <w:pPr>
      <w:tabs>
        <w:tab w:val="center" w:pos="4680"/>
        <w:tab w:val="right" w:pos="9360"/>
      </w:tabs>
    </w:pPr>
  </w:style>
  <w:style w:type="character" w:customStyle="1" w:styleId="FooterChar">
    <w:name w:val="Footer Char"/>
    <w:basedOn w:val="DefaultParagraphFont"/>
    <w:link w:val="Footer"/>
    <w:uiPriority w:val="99"/>
    <w:rsid w:val="00A103E3"/>
    <w:rPr>
      <w:rFonts w:ascii="Times New Roman" w:eastAsia="Times New Roman" w:hAnsi="Times New Roman" w:cs="Times New Roman"/>
      <w:sz w:val="20"/>
      <w:szCs w:val="24"/>
    </w:rPr>
  </w:style>
  <w:style w:type="character" w:styleId="Hyperlink">
    <w:name w:val="Hyperlink"/>
    <w:basedOn w:val="DefaultParagraphFont"/>
    <w:uiPriority w:val="99"/>
    <w:semiHidden/>
    <w:unhideWhenUsed/>
    <w:rsid w:val="00A103E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9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evadadd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996</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808 W. Nye Lane, Carson City, NV 89703 | Phone: 775-684-8619</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NGCDD</dc:creator>
  <cp:keywords/>
  <dc:description/>
  <cp:lastModifiedBy>Catherine M. Nielsen</cp:lastModifiedBy>
  <cp:revision>4</cp:revision>
  <cp:lastPrinted>2018-08-30T17:44:00Z</cp:lastPrinted>
  <dcterms:created xsi:type="dcterms:W3CDTF">2022-12-12T19:03:00Z</dcterms:created>
  <dcterms:modified xsi:type="dcterms:W3CDTF">2022-12-13T16:47:00Z</dcterms:modified>
</cp:coreProperties>
</file>