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C993" w14:textId="5820BC95" w:rsidR="00886314" w:rsidRDefault="00886314" w:rsidP="00886314">
      <w:pPr>
        <w:tabs>
          <w:tab w:val="center" w:pos="3754"/>
        </w:tabs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CA0219" wp14:editId="09A5E25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0118" cy="962025"/>
            <wp:effectExtent l="0" t="0" r="0" b="0"/>
            <wp:wrapTight wrapText="bothSides">
              <wp:wrapPolygon edited="0">
                <wp:start x="0" y="0"/>
                <wp:lineTo x="0" y="20958"/>
                <wp:lineTo x="20903" y="20958"/>
                <wp:lineTo x="20903" y="0"/>
                <wp:lineTo x="0" y="0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18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6D14">
        <w:rPr>
          <w:rFonts w:ascii="Arial" w:hAnsi="Arial" w:cs="Arial"/>
          <w:b/>
          <w:bCs/>
          <w:sz w:val="40"/>
          <w:szCs w:val="40"/>
        </w:rPr>
        <w:t>NEVADA GOVERNOR’S COUNCIL ON</w:t>
      </w:r>
      <w:r w:rsidRPr="007F6D14">
        <w:rPr>
          <w:rFonts w:ascii="Arial" w:hAnsi="Arial" w:cs="Arial"/>
          <w:b/>
          <w:bCs/>
          <w:sz w:val="40"/>
          <w:szCs w:val="40"/>
        </w:rPr>
        <w:tab/>
        <w:t>DEVELOPMENTAL DISABILITIES</w:t>
      </w:r>
    </w:p>
    <w:p w14:paraId="7AEF802F" w14:textId="51158608" w:rsidR="00886314" w:rsidRDefault="00886314" w:rsidP="00886314">
      <w:pPr>
        <w:tabs>
          <w:tab w:val="center" w:pos="3754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41C3BD98" w14:textId="45779C40" w:rsidR="00886314" w:rsidRPr="00886314" w:rsidRDefault="00886314" w:rsidP="00886314">
      <w:pPr>
        <w:tabs>
          <w:tab w:val="center" w:pos="3754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886314">
        <w:rPr>
          <w:rFonts w:ascii="Arial" w:hAnsi="Arial" w:cs="Arial"/>
          <w:b/>
          <w:bCs/>
          <w:sz w:val="40"/>
          <w:szCs w:val="40"/>
        </w:rPr>
        <w:t xml:space="preserve">Position on </w:t>
      </w:r>
      <w:r w:rsidR="004804F3">
        <w:rPr>
          <w:rFonts w:ascii="Arial" w:hAnsi="Arial" w:cs="Arial"/>
          <w:b/>
          <w:bCs/>
          <w:sz w:val="40"/>
          <w:szCs w:val="40"/>
        </w:rPr>
        <w:t>Transportation</w:t>
      </w:r>
    </w:p>
    <w:p w14:paraId="18B0C72E" w14:textId="77777777" w:rsidR="003955DB" w:rsidRDefault="003955DB" w:rsidP="003955DB">
      <w:pPr>
        <w:pStyle w:val="Heading1"/>
      </w:pPr>
    </w:p>
    <w:p w14:paraId="180E1855" w14:textId="70D3669E" w:rsidR="00E45C74" w:rsidRPr="0041730C" w:rsidRDefault="004804F3" w:rsidP="00F45CD0">
      <w:pPr>
        <w:rPr>
          <w:rFonts w:ascii="Arial" w:hAnsi="Arial" w:cs="Arial"/>
          <w:color w:val="000000"/>
          <w:sz w:val="24"/>
        </w:rPr>
      </w:pPr>
      <w:r w:rsidRPr="0041730C">
        <w:rPr>
          <w:rFonts w:ascii="Arial" w:hAnsi="Arial" w:cs="Arial"/>
          <w:color w:val="000000"/>
          <w:sz w:val="24"/>
        </w:rPr>
        <w:t>Within our society, freedom of movement is a fundamental right. However, it remains a largely unfulfilled promise for citizens with disabilities. Millions of Americans with developmental disabilities have difficulties obtaining transportation that serves as a vital lifeline to employment, education, health care and community life.</w:t>
      </w:r>
    </w:p>
    <w:p w14:paraId="79149FCD" w14:textId="77777777" w:rsidR="004804F3" w:rsidRPr="0041730C" w:rsidRDefault="004804F3" w:rsidP="00F45CD0"/>
    <w:p w14:paraId="3F25D7E2" w14:textId="767DDA40" w:rsidR="00C16E7C" w:rsidRPr="0041730C" w:rsidRDefault="00D02CB7" w:rsidP="00E45C74">
      <w:pPr>
        <w:pStyle w:val="Heading1"/>
        <w:rPr>
          <w:b/>
        </w:rPr>
      </w:pPr>
      <w:r w:rsidRPr="0041730C">
        <w:rPr>
          <w:rStyle w:val="Strong"/>
        </w:rPr>
        <w:t xml:space="preserve">The Nevada Governor’s Council on Developmental Disabilities (NGCDD) </w:t>
      </w:r>
      <w:r w:rsidR="004804F3" w:rsidRPr="0041730C">
        <w:rPr>
          <w:b/>
          <w:szCs w:val="22"/>
        </w:rPr>
        <w:t>believes that all publicly funded and/or regulated transportation service systems must be: seamlessly coordinated among all modes of transportation; expanded in suburban, urban, rural and unincorporated areas to connect places people live with places they work, shop, socialize, worship, attend school, access health care, etc.; incorporated with mobility management and training services for individuals with developmental disabilities; designed to appropriately address insurance and liability of vehicles and operators who serve in a coordinated transportation environment, including non-profit providers); based on principles of universal design; supported by stable and adequate funding;</w:t>
      </w:r>
      <w:r w:rsidR="004804F3" w:rsidRPr="0041730C">
        <w:rPr>
          <w:b/>
          <w:color w:val="FF0000"/>
          <w:szCs w:val="22"/>
        </w:rPr>
        <w:t xml:space="preserve"> </w:t>
      </w:r>
      <w:r w:rsidR="004804F3" w:rsidRPr="0041730C">
        <w:rPr>
          <w:b/>
          <w:szCs w:val="22"/>
        </w:rPr>
        <w:t>and fully accessible to all people with developmental disabilities.</w:t>
      </w:r>
    </w:p>
    <w:p w14:paraId="00E957DA" w14:textId="77777777" w:rsidR="00E45C74" w:rsidRPr="0041730C" w:rsidRDefault="00E45C74" w:rsidP="00E45C74"/>
    <w:p w14:paraId="4D322F2E" w14:textId="39C362FD" w:rsidR="00886314" w:rsidRPr="0041730C" w:rsidRDefault="00886314" w:rsidP="00886314">
      <w:p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b/>
          <w:bCs/>
          <w:sz w:val="24"/>
          <w:u w:val="single"/>
        </w:rPr>
        <w:t>Policy Recommendations:</w:t>
      </w:r>
    </w:p>
    <w:p w14:paraId="59EC0501" w14:textId="02290A8E" w:rsidR="004804F3" w:rsidRPr="0041730C" w:rsidRDefault="004804F3" w:rsidP="004804F3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sz w:val="24"/>
        </w:rPr>
        <w:t>Increase funding for mass transit programs (including paratransit).</w:t>
      </w:r>
    </w:p>
    <w:p w14:paraId="71784D71" w14:textId="1C2CB9F2" w:rsidR="004804F3" w:rsidRPr="0041730C" w:rsidRDefault="004804F3" w:rsidP="004804F3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sz w:val="24"/>
        </w:rPr>
        <w:t>Encourage pooled use of vehicles purchased so that underutilized vehicles may be shared.</w:t>
      </w:r>
    </w:p>
    <w:p w14:paraId="3D348B9C" w14:textId="6088A8DA" w:rsidR="004804F3" w:rsidRPr="0041730C" w:rsidRDefault="004804F3" w:rsidP="004804F3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sz w:val="24"/>
        </w:rPr>
        <w:t>Simplify the coordinated planning process for the programs that serve people with developmental disabilities and create transparency and accountability.</w:t>
      </w:r>
    </w:p>
    <w:p w14:paraId="634A64D7" w14:textId="01320699" w:rsidR="004804F3" w:rsidRPr="0041730C" w:rsidRDefault="004804F3" w:rsidP="004804F3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sz w:val="24"/>
        </w:rPr>
        <w:t>Promote incentives that encourage greater mobility for people with developmental disabilities.</w:t>
      </w:r>
    </w:p>
    <w:p w14:paraId="2C82F659" w14:textId="0389C67A" w:rsidR="004804F3" w:rsidRPr="0041730C" w:rsidRDefault="004804F3" w:rsidP="004804F3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sz w:val="24"/>
        </w:rPr>
        <w:t>Advocate that transportation providers to have up to 15% of their fleet include accessible vans/taxi cabs – and require training for drivers on how to assist passengers with developmental disabilities.</w:t>
      </w:r>
    </w:p>
    <w:p w14:paraId="02B224F6" w14:textId="137F2B02" w:rsidR="004804F3" w:rsidRPr="0041730C" w:rsidRDefault="004804F3" w:rsidP="004804F3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sz w:val="24"/>
        </w:rPr>
        <w:t>Support coordinated human services and public transportation planning process and its structure.</w:t>
      </w:r>
    </w:p>
    <w:p w14:paraId="0740B3E8" w14:textId="77777777" w:rsidR="004804F3" w:rsidRPr="0041730C" w:rsidRDefault="004804F3" w:rsidP="004804F3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sz w:val="24"/>
        </w:rPr>
        <w:t>Encourage use of uniform data collection to evaluate customer satisfaction and to support coordination of transportation efforts.</w:t>
      </w:r>
    </w:p>
    <w:p w14:paraId="2FD89F77" w14:textId="77777777" w:rsidR="00783A80" w:rsidRPr="0041730C" w:rsidRDefault="00783A80" w:rsidP="00783A80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sz w:val="24"/>
        </w:rPr>
        <w:t>Ensure that mobile transportation apps are accessible to people with visual impairments, hearing loss, intellectual and developmental disabilities (I/DD), and other access needs, incorporating screen reader compatibility, visual contrast, and plain language options.</w:t>
      </w:r>
    </w:p>
    <w:p w14:paraId="2367858C" w14:textId="77777777" w:rsidR="00783A80" w:rsidRPr="0041730C" w:rsidRDefault="00783A80" w:rsidP="00783A80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sz w:val="24"/>
        </w:rPr>
        <w:t>Improve DMV services statewide for individuals with disabilities, including accommodations for blind and visually impaired individuals, those with hearing loss, and persons with various I/DDs. Ensure streamlined and consistent processes across the state.</w:t>
      </w:r>
    </w:p>
    <w:p w14:paraId="6F2E8389" w14:textId="77777777" w:rsidR="00783A80" w:rsidRPr="0041730C" w:rsidRDefault="00783A80" w:rsidP="00783A80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sz w:val="24"/>
        </w:rPr>
        <w:t>Create and maintain more accessible bus stops, including proper shelter, signage, seating, curb cuts, and detectable warnings for individuals with visual impairments.</w:t>
      </w:r>
    </w:p>
    <w:p w14:paraId="4CAC4A8D" w14:textId="77777777" w:rsidR="00783A80" w:rsidRPr="0041730C" w:rsidRDefault="00783A80" w:rsidP="00783A80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sz w:val="24"/>
        </w:rPr>
        <w:t xml:space="preserve">Install and maintain audible, visual, and tactile announcements and alerts on all public </w:t>
      </w:r>
      <w:r w:rsidRPr="0041730C">
        <w:rPr>
          <w:rFonts w:ascii="Arial" w:hAnsi="Arial" w:cs="Arial"/>
          <w:sz w:val="24"/>
        </w:rPr>
        <w:lastRenderedPageBreak/>
        <w:t>transportation vehicles. These accessibility features must be routinely tested and remain functional.</w:t>
      </w:r>
    </w:p>
    <w:p w14:paraId="1C862C84" w14:textId="77777777" w:rsidR="00783A80" w:rsidRPr="0041730C" w:rsidRDefault="00783A80" w:rsidP="00783A80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sz w:val="24"/>
        </w:rPr>
        <w:t>Implement universal design principles in all new transportation infrastructure and vehicle procurement to support accessibility from the outset.</w:t>
      </w:r>
    </w:p>
    <w:p w14:paraId="0FE0EA0F" w14:textId="77777777" w:rsidR="00783A80" w:rsidRPr="0041730C" w:rsidRDefault="00783A80" w:rsidP="00783A80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sz w:val="24"/>
        </w:rPr>
        <w:t>Ensure that accessibility devices and supports (such as ramps, lifts, securement systems, and audio/visual alerts) are properly installed, maintained, and consistently operational.</w:t>
      </w:r>
    </w:p>
    <w:p w14:paraId="7E955707" w14:textId="42DE0E85" w:rsidR="00783A80" w:rsidRPr="0041730C" w:rsidRDefault="00783A80" w:rsidP="00783A80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41730C">
        <w:rPr>
          <w:rFonts w:ascii="Arial" w:hAnsi="Arial" w:cs="Arial"/>
          <w:sz w:val="24"/>
        </w:rPr>
        <w:t>Identify and promote additional funding streams, including state, federal, and public-private partnerships, to support the development of coordinated, accessible transportation solutions.</w:t>
      </w:r>
    </w:p>
    <w:p w14:paraId="131D7AE0" w14:textId="535E8D74" w:rsidR="00886314" w:rsidRDefault="00886314" w:rsidP="00886314">
      <w:pPr>
        <w:tabs>
          <w:tab w:val="center" w:pos="3754"/>
        </w:tabs>
        <w:rPr>
          <w:rFonts w:ascii="Arial" w:hAnsi="Arial" w:cs="Arial"/>
          <w:sz w:val="24"/>
        </w:rPr>
      </w:pPr>
    </w:p>
    <w:p w14:paraId="590737A2" w14:textId="4389699F" w:rsidR="00783A80" w:rsidRDefault="0041730C" w:rsidP="00AE24E6">
      <w:pPr>
        <w:tabs>
          <w:tab w:val="center" w:pos="3754"/>
        </w:tabs>
      </w:pPr>
      <w:r>
        <w:rPr>
          <w:rFonts w:ascii="Arial" w:hAnsi="Arial" w:cs="Arial"/>
          <w:sz w:val="24"/>
        </w:rPr>
        <w:t>Approved June 2025</w:t>
      </w:r>
      <w:r w:rsidR="00886314">
        <w:rPr>
          <w:rFonts w:ascii="Arial" w:hAnsi="Arial" w:cs="Arial"/>
          <w:sz w:val="24"/>
        </w:rPr>
        <w:t xml:space="preserve"> </w:t>
      </w:r>
    </w:p>
    <w:sectPr w:rsidR="00783A80" w:rsidSect="00886314">
      <w:pgSz w:w="12240" w:h="15840"/>
      <w:pgMar w:top="90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7E9"/>
    <w:multiLevelType w:val="hybridMultilevel"/>
    <w:tmpl w:val="918C2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7BB1"/>
    <w:multiLevelType w:val="hybridMultilevel"/>
    <w:tmpl w:val="A0B270F8"/>
    <w:lvl w:ilvl="0" w:tplc="80BE6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9B4"/>
    <w:multiLevelType w:val="hybridMultilevel"/>
    <w:tmpl w:val="EB0A5C1A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620F7"/>
    <w:multiLevelType w:val="hybridMultilevel"/>
    <w:tmpl w:val="C9B0DC52"/>
    <w:lvl w:ilvl="0" w:tplc="9AC05E08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D6CD8"/>
    <w:multiLevelType w:val="hybridMultilevel"/>
    <w:tmpl w:val="E2FC7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33CBE"/>
    <w:multiLevelType w:val="hybridMultilevel"/>
    <w:tmpl w:val="24843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CB0501"/>
    <w:multiLevelType w:val="hybridMultilevel"/>
    <w:tmpl w:val="4E40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E64E9"/>
    <w:multiLevelType w:val="hybridMultilevel"/>
    <w:tmpl w:val="3B9A10F4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95A0D"/>
    <w:multiLevelType w:val="hybridMultilevel"/>
    <w:tmpl w:val="C49AE3E8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0B9D"/>
    <w:multiLevelType w:val="hybridMultilevel"/>
    <w:tmpl w:val="7172A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80C"/>
    <w:multiLevelType w:val="hybridMultilevel"/>
    <w:tmpl w:val="7BC22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612B6"/>
    <w:multiLevelType w:val="hybridMultilevel"/>
    <w:tmpl w:val="0E948CCE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929"/>
    <w:multiLevelType w:val="hybridMultilevel"/>
    <w:tmpl w:val="66DC5BFC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F73D2"/>
    <w:multiLevelType w:val="hybridMultilevel"/>
    <w:tmpl w:val="7CCE8D3E"/>
    <w:lvl w:ilvl="0" w:tplc="80BE65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35BFD"/>
    <w:multiLevelType w:val="hybridMultilevel"/>
    <w:tmpl w:val="CDB8B5F8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30165">
    <w:abstractNumId w:val="14"/>
  </w:num>
  <w:num w:numId="2" w16cid:durableId="1825317407">
    <w:abstractNumId w:val="8"/>
  </w:num>
  <w:num w:numId="3" w16cid:durableId="807550699">
    <w:abstractNumId w:val="12"/>
  </w:num>
  <w:num w:numId="4" w16cid:durableId="1547373397">
    <w:abstractNumId w:val="11"/>
  </w:num>
  <w:num w:numId="5" w16cid:durableId="1101027578">
    <w:abstractNumId w:val="7"/>
  </w:num>
  <w:num w:numId="6" w16cid:durableId="1917670552">
    <w:abstractNumId w:val="2"/>
  </w:num>
  <w:num w:numId="7" w16cid:durableId="751590346">
    <w:abstractNumId w:val="3"/>
  </w:num>
  <w:num w:numId="8" w16cid:durableId="448356837">
    <w:abstractNumId w:val="1"/>
  </w:num>
  <w:num w:numId="9" w16cid:durableId="379404735">
    <w:abstractNumId w:val="6"/>
  </w:num>
  <w:num w:numId="10" w16cid:durableId="243345194">
    <w:abstractNumId w:val="13"/>
  </w:num>
  <w:num w:numId="11" w16cid:durableId="76370805">
    <w:abstractNumId w:val="0"/>
  </w:num>
  <w:num w:numId="12" w16cid:durableId="1624263499">
    <w:abstractNumId w:val="10"/>
  </w:num>
  <w:num w:numId="13" w16cid:durableId="1902015903">
    <w:abstractNumId w:val="5"/>
  </w:num>
  <w:num w:numId="14" w16cid:durableId="557789147">
    <w:abstractNumId w:val="4"/>
  </w:num>
  <w:num w:numId="15" w16cid:durableId="1880513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14"/>
    <w:rsid w:val="00010120"/>
    <w:rsid w:val="000C672F"/>
    <w:rsid w:val="000D1A2C"/>
    <w:rsid w:val="001014F3"/>
    <w:rsid w:val="001C014D"/>
    <w:rsid w:val="003128E7"/>
    <w:rsid w:val="003955DB"/>
    <w:rsid w:val="0041730C"/>
    <w:rsid w:val="004804F3"/>
    <w:rsid w:val="00783A80"/>
    <w:rsid w:val="00786A8C"/>
    <w:rsid w:val="00886314"/>
    <w:rsid w:val="008D01EA"/>
    <w:rsid w:val="009E2AA4"/>
    <w:rsid w:val="00AE24E6"/>
    <w:rsid w:val="00B74B22"/>
    <w:rsid w:val="00C07BAC"/>
    <w:rsid w:val="00C16E7C"/>
    <w:rsid w:val="00D02CB7"/>
    <w:rsid w:val="00D04F54"/>
    <w:rsid w:val="00D16531"/>
    <w:rsid w:val="00E45C74"/>
    <w:rsid w:val="00ED1A73"/>
    <w:rsid w:val="00F4242B"/>
    <w:rsid w:val="00F4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AFC4"/>
  <w15:chartTrackingRefBased/>
  <w15:docId w15:val="{B040C01C-C698-43B0-BC1C-8EEF8B17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5DB"/>
    <w:pPr>
      <w:keepNext/>
      <w:keepLines/>
      <w:outlineLvl w:val="0"/>
    </w:pPr>
    <w:rPr>
      <w:rFonts w:ascii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3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314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styleId="NoSpacing">
    <w:name w:val="No Spacing"/>
    <w:uiPriority w:val="99"/>
    <w:qFormat/>
    <w:rsid w:val="0001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55DB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qFormat/>
    <w:rsid w:val="00D02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Nielsen</dc:creator>
  <cp:keywords/>
  <dc:description/>
  <cp:lastModifiedBy>Catherine M. Nielsen</cp:lastModifiedBy>
  <cp:revision>2</cp:revision>
  <dcterms:created xsi:type="dcterms:W3CDTF">2025-09-17T21:07:00Z</dcterms:created>
  <dcterms:modified xsi:type="dcterms:W3CDTF">2025-09-17T21:07:00Z</dcterms:modified>
</cp:coreProperties>
</file>