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AA1A59" w:rsidRDefault="00FC3A0D" w:rsidP="00AA1A59">
      <w:pPr>
        <w:jc w:val="center"/>
      </w:pPr>
      <w:r>
        <w:t>Nevada Governor’s Council on Developmental Disabilities</w:t>
      </w:r>
    </w:p>
    <w:p w14:paraId="0C498D78" w14:textId="5B460010" w:rsidR="00FC3A0D" w:rsidRDefault="00FC3A0D" w:rsidP="00AA1A59">
      <w:pPr>
        <w:jc w:val="center"/>
      </w:pPr>
      <w:r>
        <w:t>Policy #</w:t>
      </w:r>
      <w:r w:rsidR="00AA1A59">
        <w:t xml:space="preserve"> </w:t>
      </w:r>
    </w:p>
    <w:p w14:paraId="423C1F8C" w14:textId="21C69B71" w:rsidR="00FC3A0D" w:rsidRDefault="00FC3A0D" w:rsidP="00AA1A59">
      <w:pPr>
        <w:jc w:val="center"/>
      </w:pPr>
      <w:r>
        <w:t>Adopted:</w:t>
      </w:r>
    </w:p>
    <w:p w14:paraId="619B873E" w14:textId="56235492" w:rsidR="00925EA5" w:rsidRPr="00925EA5" w:rsidRDefault="00B45229" w:rsidP="00AA1A59">
      <w:pPr>
        <w:jc w:val="center"/>
        <w:rPr>
          <w:b/>
          <w:bCs/>
        </w:rPr>
      </w:pPr>
      <w:r>
        <w:rPr>
          <w:b/>
          <w:bCs/>
        </w:rPr>
        <w:t xml:space="preserve">INFORMING OF POLICYMAKERS </w:t>
      </w:r>
      <w:r w:rsidR="00AA1A59">
        <w:rPr>
          <w:b/>
          <w:bCs/>
        </w:rPr>
        <w:t xml:space="preserve">BY COUNCIL STAFF </w:t>
      </w:r>
      <w:r>
        <w:rPr>
          <w:b/>
          <w:bCs/>
        </w:rPr>
        <w:t>POLICY</w:t>
      </w:r>
    </w:p>
    <w:p w14:paraId="4EFFA27F" w14:textId="4009D095" w:rsidR="00FC3A0D" w:rsidRDefault="00AA1A59">
      <w:r>
        <w:pict w14:anchorId="5393B3ED">
          <v:rect id="_x0000_i1025" style="width:0;height:1.5pt" o:hralign="center" o:hrstd="t" o:hr="t" fillcolor="#a0a0a0" stroked="f"/>
        </w:pict>
      </w:r>
    </w:p>
    <w:p w14:paraId="3CCB1816" w14:textId="0B822C73" w:rsidR="00FC3A0D" w:rsidRDefault="00AA1A59">
      <w:r w:rsidRPr="00AA1A59">
        <w:t>The Nevada Governor’s Council on Developmental Disabilities (NGCDD) recognizes the importance of providing accurate, timely, and objective information to policymakers regarding issues impacting individuals with intellectual and developmental disabilities (I/DD) and their families. This policy establishes clear guidelines for Council staff when communicating with policymakers to ensure all activities are consistent with the Developmental Disabilities Assistance and Bill of Rights Act of 2000 (DD Act), applicable federal guidance, and Council-approved positions.</w:t>
      </w:r>
    </w:p>
    <w:p w14:paraId="04F47874" w14:textId="77777777" w:rsidR="00AA1A59" w:rsidRPr="00AA1A59" w:rsidRDefault="00AA1A59" w:rsidP="00AA1A59">
      <w:pPr>
        <w:rPr>
          <w:b/>
          <w:bCs/>
        </w:rPr>
      </w:pPr>
      <w:r w:rsidRPr="00AA1A59">
        <w:rPr>
          <w:b/>
          <w:bCs/>
        </w:rPr>
        <w:t>Scope</w:t>
      </w:r>
    </w:p>
    <w:p w14:paraId="7C539BBD" w14:textId="07D21B44" w:rsidR="00AA1A59" w:rsidRDefault="00AA1A59">
      <w:r w:rsidRPr="00AA1A59">
        <w:t>This policy applies to all NGCDD staff, including the Executive Director, employees, consultants, contractors, interns, and volunteers, as well as Council members acting in an official capacity. All official communications with policymakers on behalf of the Council must follow the procedures and authorizations described in this policy. This policy does not restrict staff or members from expressing personal views in a private capacity, but personal communications must not be presented as official Council positions or representations.</w:t>
      </w:r>
    </w:p>
    <w:p w14:paraId="271D7378" w14:textId="77777777" w:rsidR="00AA1A59" w:rsidRPr="00AA1A59" w:rsidRDefault="00AA1A59" w:rsidP="00AA1A59">
      <w:pPr>
        <w:rPr>
          <w:b/>
          <w:bCs/>
        </w:rPr>
      </w:pPr>
      <w:r w:rsidRPr="00AA1A59">
        <w:rPr>
          <w:b/>
          <w:bCs/>
        </w:rPr>
        <w:t>Authorized Communication</w:t>
      </w:r>
    </w:p>
    <w:p w14:paraId="2FE38488" w14:textId="68F15C3E" w:rsidR="00AA1A59" w:rsidRPr="00AA1A59" w:rsidRDefault="00AA1A59" w:rsidP="00AA1A59">
      <w:r w:rsidRPr="00AA1A59">
        <w:t>The Executive Director (ED) is the official spokesperson for the Council in all matters involving policymakers, including members of the Nevada Legislature, the Governor’s Office, federal representatives, and state agencies. No Council staff member, contractor, or volunteer shall independently contact, inform, or represent the Council to policymakers without prior authorization from the Executive Director. When the Executive Director designates a staff member to communicate with policymakers, that designation must be explicit and limited in scope and duration, and the staff member must follow Council positions and DD Act constraints.</w:t>
      </w:r>
      <w:r>
        <w:t xml:space="preserve"> </w:t>
      </w:r>
      <w:r w:rsidRPr="00AA1A59">
        <w:t xml:space="preserve">Council staff communications with policymakers shall be coordinated with and consistent with the Executive </w:t>
      </w:r>
      <w:proofErr w:type="gramStart"/>
      <w:r w:rsidRPr="00AA1A59">
        <w:t>Director, and</w:t>
      </w:r>
      <w:proofErr w:type="gramEnd"/>
      <w:r w:rsidRPr="00AA1A59">
        <w:t xml:space="preserve"> may reference or support the guidance outlined in Policy 3.4 – Informing of Policymakers by Council Members where applicable.</w:t>
      </w:r>
    </w:p>
    <w:p w14:paraId="16D2DFE6" w14:textId="77777777" w:rsidR="00AA1A59" w:rsidRPr="00AA1A59" w:rsidRDefault="00AA1A59" w:rsidP="00AA1A59">
      <w:pPr>
        <w:rPr>
          <w:b/>
          <w:bCs/>
        </w:rPr>
      </w:pPr>
      <w:r w:rsidRPr="00AA1A59">
        <w:rPr>
          <w:b/>
          <w:bCs/>
        </w:rPr>
        <w:t>Purpose of Communication</w:t>
      </w:r>
    </w:p>
    <w:p w14:paraId="32E44196" w14:textId="77777777" w:rsidR="00AA1A59" w:rsidRPr="00AA1A59" w:rsidRDefault="00AA1A59" w:rsidP="00AA1A59">
      <w:r w:rsidRPr="00AA1A59">
        <w:t xml:space="preserve">Communications with policymakers shall be educational and advocacy-based, not lobbying. The Executive Director and designated staff may provide </w:t>
      </w:r>
      <w:proofErr w:type="gramStart"/>
      <w:r w:rsidRPr="00AA1A59">
        <w:t>factual information</w:t>
      </w:r>
      <w:proofErr w:type="gramEnd"/>
      <w:r w:rsidRPr="00AA1A59">
        <w:t>, research, data, systemic issues affecting the I/DD community, evidence-based best practices, and nonpartisan education to inform policy decisions. All communications must comply with the DD Act and federal guidance regarding permissible advocacy activities, ensuring that staff and Council members do not engage in lobbying to influence specific legislation.</w:t>
      </w:r>
    </w:p>
    <w:p w14:paraId="31B7FB51" w14:textId="77777777" w:rsidR="00AA1A59" w:rsidRPr="00AA1A59" w:rsidRDefault="00AA1A59" w:rsidP="00AA1A59">
      <w:pPr>
        <w:rPr>
          <w:b/>
          <w:bCs/>
        </w:rPr>
      </w:pPr>
      <w:r w:rsidRPr="00AA1A59">
        <w:rPr>
          <w:b/>
          <w:bCs/>
        </w:rPr>
        <w:t>Alignment with Council Positions</w:t>
      </w:r>
    </w:p>
    <w:p w14:paraId="4FBAEBED" w14:textId="77777777" w:rsidR="00AA1A59" w:rsidRPr="00AA1A59" w:rsidRDefault="00AA1A59" w:rsidP="00AA1A59">
      <w:r w:rsidRPr="00AA1A59">
        <w:lastRenderedPageBreak/>
        <w:t>All information provided to policymakers shall reflect official Council positions and priorities adopted by the NGCDD.</w:t>
      </w:r>
      <w:r w:rsidRPr="00AA1A59">
        <w:br/>
      </w:r>
    </w:p>
    <w:p w14:paraId="0B29CD78" w14:textId="79D09F31" w:rsidR="00AA1A59" w:rsidRPr="00AA1A59" w:rsidRDefault="00AA1A59" w:rsidP="00AA1A59">
      <w:r w:rsidRPr="00AA1A59">
        <w:t>If a Council position statement exists on a subject, that statement shall guide all communications.</w:t>
      </w:r>
    </w:p>
    <w:p w14:paraId="74A7B173" w14:textId="77777777" w:rsidR="00AA1A59" w:rsidRDefault="00AA1A59" w:rsidP="00AA1A59">
      <w:r w:rsidRPr="00AA1A59">
        <w:t>If no Council position statement exists, the Executive Director may rely on credible sources for guidance, including but not limited to:</w:t>
      </w:r>
    </w:p>
    <w:p w14:paraId="4C4CDD79" w14:textId="77777777" w:rsidR="00AA1A59" w:rsidRDefault="00AA1A59" w:rsidP="00AA1A59">
      <w:pPr>
        <w:pStyle w:val="ListParagraph"/>
        <w:numPr>
          <w:ilvl w:val="0"/>
          <w:numId w:val="5"/>
        </w:numPr>
      </w:pPr>
      <w:r w:rsidRPr="00AA1A59">
        <w:t>National Association of Councils on Developmental Disabilities (NACDD</w:t>
      </w:r>
      <w:proofErr w:type="gramStart"/>
      <w:r w:rsidRPr="00AA1A59">
        <w:t>);</w:t>
      </w:r>
      <w:proofErr w:type="gramEnd"/>
    </w:p>
    <w:p w14:paraId="402E4532" w14:textId="77777777" w:rsidR="00AA1A59" w:rsidRDefault="00AA1A59" w:rsidP="00AA1A59">
      <w:pPr>
        <w:pStyle w:val="ListParagraph"/>
        <w:numPr>
          <w:ilvl w:val="0"/>
          <w:numId w:val="5"/>
        </w:numPr>
      </w:pPr>
      <w:r w:rsidRPr="00AA1A59">
        <w:t>Administration for Community Living (ACL</w:t>
      </w:r>
      <w:proofErr w:type="gramStart"/>
      <w:r w:rsidRPr="00AA1A59">
        <w:t>);</w:t>
      </w:r>
      <w:proofErr w:type="gramEnd"/>
    </w:p>
    <w:p w14:paraId="0787E512" w14:textId="2E687EAE" w:rsidR="00AA1A59" w:rsidRDefault="00AA1A59" w:rsidP="00AA1A59">
      <w:pPr>
        <w:pStyle w:val="ListParagraph"/>
        <w:numPr>
          <w:ilvl w:val="0"/>
          <w:numId w:val="5"/>
        </w:numPr>
      </w:pPr>
      <w:r w:rsidRPr="00AA1A59">
        <w:t>Reputable disability-related organizations and peer-reviewed or evidence-based research.</w:t>
      </w:r>
    </w:p>
    <w:p w14:paraId="7A3132EE" w14:textId="37C7D01E" w:rsidR="00AA1A59" w:rsidRPr="00AA1A59" w:rsidRDefault="00AA1A59" w:rsidP="00AA1A59">
      <w:r w:rsidRPr="00AA1A59">
        <w:t>The Executive Director shall notify the Council at the next scheduled meeting of significant communications, educational activities, or guidance relied upon in the absence of a Council position.</w:t>
      </w:r>
    </w:p>
    <w:p w14:paraId="3E8EE1B2" w14:textId="77777777" w:rsidR="00AA1A59" w:rsidRDefault="00AA1A59"/>
    <w:sectPr w:rsidR="00AA1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836A2"/>
    <w:multiLevelType w:val="hybridMultilevel"/>
    <w:tmpl w:val="4366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F553B"/>
    <w:multiLevelType w:val="hybridMultilevel"/>
    <w:tmpl w:val="05D4F52A"/>
    <w:lvl w:ilvl="0" w:tplc="017436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066E7"/>
    <w:multiLevelType w:val="hybridMultilevel"/>
    <w:tmpl w:val="0A02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4621F"/>
    <w:multiLevelType w:val="hybridMultilevel"/>
    <w:tmpl w:val="5F7C9D4C"/>
    <w:lvl w:ilvl="0" w:tplc="04090001">
      <w:start w:val="1"/>
      <w:numFmt w:val="bullet"/>
      <w:lvlText w:val=""/>
      <w:lvlJc w:val="left"/>
      <w:pPr>
        <w:ind w:left="720" w:hanging="360"/>
      </w:pPr>
      <w:rPr>
        <w:rFonts w:ascii="Symbol" w:hAnsi="Symbol" w:hint="default"/>
      </w:rPr>
    </w:lvl>
    <w:lvl w:ilvl="1" w:tplc="E6A00CF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009AA"/>
    <w:multiLevelType w:val="hybridMultilevel"/>
    <w:tmpl w:val="9A1A6E0C"/>
    <w:lvl w:ilvl="0" w:tplc="34FAA63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2261921">
    <w:abstractNumId w:val="3"/>
  </w:num>
  <w:num w:numId="2" w16cid:durableId="426540058">
    <w:abstractNumId w:val="2"/>
  </w:num>
  <w:num w:numId="3" w16cid:durableId="1931281145">
    <w:abstractNumId w:val="0"/>
  </w:num>
  <w:num w:numId="4" w16cid:durableId="740640428">
    <w:abstractNumId w:val="1"/>
  </w:num>
  <w:num w:numId="5" w16cid:durableId="2034451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45E84"/>
    <w:rsid w:val="00074366"/>
    <w:rsid w:val="000C6991"/>
    <w:rsid w:val="000D1A2C"/>
    <w:rsid w:val="001C014D"/>
    <w:rsid w:val="00260258"/>
    <w:rsid w:val="002A64F7"/>
    <w:rsid w:val="002F39E6"/>
    <w:rsid w:val="0030643E"/>
    <w:rsid w:val="00451FB9"/>
    <w:rsid w:val="00497D1F"/>
    <w:rsid w:val="004B389F"/>
    <w:rsid w:val="00506BC2"/>
    <w:rsid w:val="006D5A91"/>
    <w:rsid w:val="006E36E0"/>
    <w:rsid w:val="00730905"/>
    <w:rsid w:val="0074543C"/>
    <w:rsid w:val="008607E1"/>
    <w:rsid w:val="00893538"/>
    <w:rsid w:val="00925EA5"/>
    <w:rsid w:val="009B4A8A"/>
    <w:rsid w:val="00A17C65"/>
    <w:rsid w:val="00A333B9"/>
    <w:rsid w:val="00A50A56"/>
    <w:rsid w:val="00AA1A59"/>
    <w:rsid w:val="00B45229"/>
    <w:rsid w:val="00B4710A"/>
    <w:rsid w:val="00B74B22"/>
    <w:rsid w:val="00B83B96"/>
    <w:rsid w:val="00B97D86"/>
    <w:rsid w:val="00BB3B77"/>
    <w:rsid w:val="00C07BAC"/>
    <w:rsid w:val="00C14D9B"/>
    <w:rsid w:val="00C60266"/>
    <w:rsid w:val="00CD2D86"/>
    <w:rsid w:val="00CE44E2"/>
    <w:rsid w:val="00D02154"/>
    <w:rsid w:val="00D8764D"/>
    <w:rsid w:val="00DA4CA1"/>
    <w:rsid w:val="00DB7E9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64318">
      <w:bodyDiv w:val="1"/>
      <w:marLeft w:val="0"/>
      <w:marRight w:val="0"/>
      <w:marTop w:val="0"/>
      <w:marBottom w:val="0"/>
      <w:divBdr>
        <w:top w:val="none" w:sz="0" w:space="0" w:color="auto"/>
        <w:left w:val="none" w:sz="0" w:space="0" w:color="auto"/>
        <w:bottom w:val="none" w:sz="0" w:space="0" w:color="auto"/>
        <w:right w:val="none" w:sz="0" w:space="0" w:color="auto"/>
      </w:divBdr>
    </w:div>
    <w:div w:id="1256866997">
      <w:bodyDiv w:val="1"/>
      <w:marLeft w:val="0"/>
      <w:marRight w:val="0"/>
      <w:marTop w:val="0"/>
      <w:marBottom w:val="0"/>
      <w:divBdr>
        <w:top w:val="none" w:sz="0" w:space="0" w:color="auto"/>
        <w:left w:val="none" w:sz="0" w:space="0" w:color="auto"/>
        <w:bottom w:val="none" w:sz="0" w:space="0" w:color="auto"/>
        <w:right w:val="none" w:sz="0" w:space="0" w:color="auto"/>
      </w:divBdr>
    </w:div>
    <w:div w:id="1360549549">
      <w:bodyDiv w:val="1"/>
      <w:marLeft w:val="0"/>
      <w:marRight w:val="0"/>
      <w:marTop w:val="0"/>
      <w:marBottom w:val="0"/>
      <w:divBdr>
        <w:top w:val="none" w:sz="0" w:space="0" w:color="auto"/>
        <w:left w:val="none" w:sz="0" w:space="0" w:color="auto"/>
        <w:bottom w:val="none" w:sz="0" w:space="0" w:color="auto"/>
        <w:right w:val="none" w:sz="0" w:space="0" w:color="auto"/>
      </w:divBdr>
    </w:div>
    <w:div w:id="1530800451">
      <w:bodyDiv w:val="1"/>
      <w:marLeft w:val="0"/>
      <w:marRight w:val="0"/>
      <w:marTop w:val="0"/>
      <w:marBottom w:val="0"/>
      <w:divBdr>
        <w:top w:val="none" w:sz="0" w:space="0" w:color="auto"/>
        <w:left w:val="none" w:sz="0" w:space="0" w:color="auto"/>
        <w:bottom w:val="none" w:sz="0" w:space="0" w:color="auto"/>
        <w:right w:val="none" w:sz="0" w:space="0" w:color="auto"/>
      </w:divBdr>
    </w:div>
    <w:div w:id="1538202736">
      <w:bodyDiv w:val="1"/>
      <w:marLeft w:val="0"/>
      <w:marRight w:val="0"/>
      <w:marTop w:val="0"/>
      <w:marBottom w:val="0"/>
      <w:divBdr>
        <w:top w:val="none" w:sz="0" w:space="0" w:color="auto"/>
        <w:left w:val="none" w:sz="0" w:space="0" w:color="auto"/>
        <w:bottom w:val="none" w:sz="0" w:space="0" w:color="auto"/>
        <w:right w:val="none" w:sz="0" w:space="0" w:color="auto"/>
      </w:divBdr>
    </w:div>
    <w:div w:id="2000302496">
      <w:bodyDiv w:val="1"/>
      <w:marLeft w:val="0"/>
      <w:marRight w:val="0"/>
      <w:marTop w:val="0"/>
      <w:marBottom w:val="0"/>
      <w:divBdr>
        <w:top w:val="none" w:sz="0" w:space="0" w:color="auto"/>
        <w:left w:val="none" w:sz="0" w:space="0" w:color="auto"/>
        <w:bottom w:val="none" w:sz="0" w:space="0" w:color="auto"/>
        <w:right w:val="none" w:sz="0" w:space="0" w:color="auto"/>
      </w:divBdr>
    </w:div>
    <w:div w:id="2116359844">
      <w:bodyDiv w:val="1"/>
      <w:marLeft w:val="0"/>
      <w:marRight w:val="0"/>
      <w:marTop w:val="0"/>
      <w:marBottom w:val="0"/>
      <w:divBdr>
        <w:top w:val="none" w:sz="0" w:space="0" w:color="auto"/>
        <w:left w:val="none" w:sz="0" w:space="0" w:color="auto"/>
        <w:bottom w:val="none" w:sz="0" w:space="0" w:color="auto"/>
        <w:right w:val="none" w:sz="0" w:space="0" w:color="auto"/>
      </w:divBdr>
    </w:div>
    <w:div w:id="214612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2021-11-10T00:05:00Z</dcterms:created>
  <dcterms:modified xsi:type="dcterms:W3CDTF">2025-10-06T20:54:00Z</dcterms:modified>
</cp:coreProperties>
</file>