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AC993" w14:textId="5820BC95" w:rsidR="00886314" w:rsidRDefault="00886314" w:rsidP="00886314">
      <w:pPr>
        <w:tabs>
          <w:tab w:val="center" w:pos="3754"/>
        </w:tabs>
        <w:jc w:val="center"/>
        <w:rPr>
          <w:rFonts w:ascii="Arial" w:hAnsi="Arial" w:cs="Arial"/>
          <w:b/>
          <w:bCs/>
          <w:sz w:val="40"/>
          <w:szCs w:val="40"/>
        </w:rPr>
      </w:pPr>
      <w:r>
        <w:rPr>
          <w:noProof/>
        </w:rPr>
        <w:drawing>
          <wp:anchor distT="0" distB="0" distL="114300" distR="114300" simplePos="0" relativeHeight="251658240" behindDoc="1" locked="0" layoutInCell="1" allowOverlap="1" wp14:anchorId="03CA0219" wp14:editId="006B3AB2">
            <wp:simplePos x="0" y="0"/>
            <wp:positionH relativeFrom="column">
              <wp:posOffset>0</wp:posOffset>
            </wp:positionH>
            <wp:positionV relativeFrom="paragraph">
              <wp:posOffset>0</wp:posOffset>
            </wp:positionV>
            <wp:extent cx="650118" cy="962025"/>
            <wp:effectExtent l="0" t="0" r="0" b="0"/>
            <wp:wrapTight wrapText="bothSides">
              <wp:wrapPolygon edited="0">
                <wp:start x="0" y="0"/>
                <wp:lineTo x="0" y="20958"/>
                <wp:lineTo x="20903" y="20958"/>
                <wp:lineTo x="20903" y="0"/>
                <wp:lineTo x="0" y="0"/>
              </wp:wrapPolygon>
            </wp:wrapTight>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650118" cy="962025"/>
                    </a:xfrm>
                    <a:prstGeom prst="rect">
                      <a:avLst/>
                    </a:prstGeom>
                  </pic:spPr>
                </pic:pic>
              </a:graphicData>
            </a:graphic>
          </wp:anchor>
        </w:drawing>
      </w:r>
      <w:r w:rsidRPr="007F6D14">
        <w:rPr>
          <w:rFonts w:ascii="Arial" w:hAnsi="Arial" w:cs="Arial"/>
          <w:b/>
          <w:bCs/>
          <w:sz w:val="40"/>
          <w:szCs w:val="40"/>
        </w:rPr>
        <w:t>NEVADA GOVERNOR’S COUNCIL ON</w:t>
      </w:r>
      <w:r w:rsidRPr="007F6D14">
        <w:rPr>
          <w:rFonts w:ascii="Arial" w:hAnsi="Arial" w:cs="Arial"/>
          <w:b/>
          <w:bCs/>
          <w:sz w:val="40"/>
          <w:szCs w:val="40"/>
        </w:rPr>
        <w:tab/>
        <w:t>DEVELOPMENTAL DISABILITIES</w:t>
      </w:r>
    </w:p>
    <w:p w14:paraId="7AEF802F" w14:textId="51158608" w:rsidR="00886314" w:rsidRDefault="00886314" w:rsidP="00886314">
      <w:pPr>
        <w:tabs>
          <w:tab w:val="center" w:pos="3754"/>
        </w:tabs>
        <w:jc w:val="center"/>
        <w:rPr>
          <w:rFonts w:ascii="Arial" w:hAnsi="Arial" w:cs="Arial"/>
          <w:b/>
          <w:bCs/>
          <w:sz w:val="40"/>
          <w:szCs w:val="40"/>
        </w:rPr>
      </w:pPr>
    </w:p>
    <w:p w14:paraId="41C3BD98" w14:textId="691205E5" w:rsidR="00886314" w:rsidRPr="00886314" w:rsidRDefault="00886314" w:rsidP="00886314">
      <w:pPr>
        <w:tabs>
          <w:tab w:val="center" w:pos="3754"/>
        </w:tabs>
        <w:jc w:val="center"/>
        <w:rPr>
          <w:rFonts w:ascii="Arial" w:hAnsi="Arial" w:cs="Arial"/>
          <w:b/>
          <w:bCs/>
          <w:sz w:val="40"/>
          <w:szCs w:val="40"/>
        </w:rPr>
      </w:pPr>
      <w:r w:rsidRPr="00886314">
        <w:rPr>
          <w:rFonts w:ascii="Arial" w:hAnsi="Arial" w:cs="Arial"/>
          <w:b/>
          <w:bCs/>
          <w:sz w:val="40"/>
          <w:szCs w:val="40"/>
        </w:rPr>
        <w:t xml:space="preserve">Position on </w:t>
      </w:r>
      <w:r w:rsidR="00A511C2">
        <w:rPr>
          <w:rFonts w:ascii="Arial" w:hAnsi="Arial" w:cs="Arial"/>
          <w:b/>
          <w:bCs/>
          <w:sz w:val="40"/>
          <w:szCs w:val="40"/>
        </w:rPr>
        <w:t>Maternal Health</w:t>
      </w:r>
    </w:p>
    <w:p w14:paraId="18B0C72E" w14:textId="77777777" w:rsidR="003955DB" w:rsidRDefault="003955DB" w:rsidP="003955DB">
      <w:pPr>
        <w:pStyle w:val="Heading1"/>
      </w:pPr>
    </w:p>
    <w:p w14:paraId="27E385A4" w14:textId="77777777" w:rsidR="00A511C2" w:rsidRPr="00500411" w:rsidRDefault="00A511C2" w:rsidP="00A511C2">
      <w:pPr>
        <w:pStyle w:val="NoSpacing"/>
        <w:jc w:val="both"/>
        <w:rPr>
          <w:rFonts w:ascii="Arial" w:hAnsi="Arial" w:cs="Arial"/>
          <w:color w:val="000000"/>
          <w:sz w:val="28"/>
          <w:szCs w:val="28"/>
        </w:rPr>
      </w:pPr>
      <w:r w:rsidRPr="00500411">
        <w:rPr>
          <w:rFonts w:ascii="Arial" w:hAnsi="Arial" w:cs="Arial"/>
          <w:color w:val="000000"/>
          <w:sz w:val="28"/>
          <w:szCs w:val="28"/>
        </w:rPr>
        <w:t xml:space="preserve">Maternal health encompasses the physical, mental, and emotional health and well-being of individuals during pregnancy, childbirth, and the postpartum period. Individuals with intellectual and developmental disabilities (I/DD) may experience significant barriers to accessing comprehensive, accessible, and appropriate maternal health care. These barriers may include limited access to health care providers trained in disability-related needs, inaccessible medical facilities and equipment, communication challenges, discriminatory attitudes, and inadequate access to information and </w:t>
      </w:r>
      <w:proofErr w:type="gramStart"/>
      <w:r w:rsidRPr="00500411">
        <w:rPr>
          <w:rFonts w:ascii="Arial" w:hAnsi="Arial" w:cs="Arial"/>
          <w:color w:val="000000"/>
          <w:sz w:val="28"/>
          <w:szCs w:val="28"/>
        </w:rPr>
        <w:t>supports</w:t>
      </w:r>
      <w:proofErr w:type="gramEnd"/>
      <w:r w:rsidRPr="00500411">
        <w:rPr>
          <w:rFonts w:ascii="Arial" w:hAnsi="Arial" w:cs="Arial"/>
          <w:color w:val="000000"/>
          <w:sz w:val="28"/>
          <w:szCs w:val="28"/>
        </w:rPr>
        <w:t xml:space="preserve"> necessary to make informed health care decisions.</w:t>
      </w:r>
    </w:p>
    <w:p w14:paraId="34EDF627" w14:textId="77777777" w:rsidR="00A511C2" w:rsidRPr="00500411" w:rsidRDefault="00A511C2" w:rsidP="00A511C2">
      <w:pPr>
        <w:pStyle w:val="NoSpacing"/>
        <w:jc w:val="both"/>
        <w:rPr>
          <w:rFonts w:ascii="Arial" w:hAnsi="Arial" w:cs="Arial"/>
          <w:color w:val="000000"/>
          <w:sz w:val="28"/>
          <w:szCs w:val="28"/>
        </w:rPr>
      </w:pPr>
    </w:p>
    <w:p w14:paraId="5E8AA970" w14:textId="77777777" w:rsidR="00A511C2" w:rsidRPr="00500411" w:rsidRDefault="00A511C2" w:rsidP="00A511C2">
      <w:pPr>
        <w:pStyle w:val="NoSpacing"/>
        <w:jc w:val="both"/>
        <w:rPr>
          <w:rFonts w:ascii="Arial" w:hAnsi="Arial" w:cs="Arial"/>
          <w:color w:val="000000"/>
          <w:sz w:val="28"/>
          <w:szCs w:val="28"/>
        </w:rPr>
      </w:pPr>
      <w:r w:rsidRPr="00500411">
        <w:rPr>
          <w:rFonts w:ascii="Arial" w:hAnsi="Arial" w:cs="Arial"/>
          <w:color w:val="000000"/>
          <w:sz w:val="28"/>
          <w:szCs w:val="28"/>
        </w:rPr>
        <w:t xml:space="preserve">Individuals with I/DD have the same rights as individuals without disabilities to make decisions regarding reproductive health, pregnancy, childbirth, and parenting. However, individuals with I/DD may encounter assumptions about their ability to become parents, make medical decisions, or care for their children. These assumptions can contribute to discriminatory practices, reduced access to services, and unnecessary interference with individual autonomy and family relationships. Access to appropriate maternal health care must recognize the unique needs, preferences, and circumstances of </w:t>
      </w:r>
      <w:proofErr w:type="gramStart"/>
      <w:r w:rsidRPr="00500411">
        <w:rPr>
          <w:rFonts w:ascii="Arial" w:hAnsi="Arial" w:cs="Arial"/>
          <w:color w:val="000000"/>
          <w:sz w:val="28"/>
          <w:szCs w:val="28"/>
        </w:rPr>
        <w:t>each individual</w:t>
      </w:r>
      <w:proofErr w:type="gramEnd"/>
      <w:r w:rsidRPr="00500411">
        <w:rPr>
          <w:rFonts w:ascii="Arial" w:hAnsi="Arial" w:cs="Arial"/>
          <w:color w:val="000000"/>
          <w:sz w:val="28"/>
          <w:szCs w:val="28"/>
        </w:rPr>
        <w:t xml:space="preserve"> while promoting dignity, self-determination, and informed choice.</w:t>
      </w:r>
    </w:p>
    <w:p w14:paraId="7D30FFFC" w14:textId="77777777" w:rsidR="00A511C2" w:rsidRPr="00500411" w:rsidRDefault="00A511C2" w:rsidP="00A511C2">
      <w:pPr>
        <w:pStyle w:val="NoSpacing"/>
        <w:jc w:val="both"/>
        <w:rPr>
          <w:rFonts w:ascii="Arial" w:hAnsi="Arial" w:cs="Arial"/>
          <w:color w:val="000000"/>
          <w:sz w:val="28"/>
          <w:szCs w:val="28"/>
        </w:rPr>
      </w:pPr>
    </w:p>
    <w:p w14:paraId="089304C2" w14:textId="77777777" w:rsidR="00A511C2" w:rsidRPr="00500411" w:rsidRDefault="00A511C2" w:rsidP="00A511C2">
      <w:pPr>
        <w:pStyle w:val="NoSpacing"/>
        <w:jc w:val="both"/>
        <w:rPr>
          <w:rFonts w:ascii="Arial" w:hAnsi="Arial" w:cs="Arial"/>
          <w:color w:val="000000"/>
          <w:sz w:val="28"/>
          <w:szCs w:val="28"/>
        </w:rPr>
      </w:pPr>
      <w:r w:rsidRPr="00500411">
        <w:rPr>
          <w:rFonts w:ascii="Arial" w:hAnsi="Arial" w:cs="Arial"/>
          <w:color w:val="000000"/>
          <w:sz w:val="28"/>
          <w:szCs w:val="28"/>
        </w:rPr>
        <w:t xml:space="preserve">Maternal health care extends beyond pregnancy and childbirth to include postpartum recovery, mental health services, family planning, parenting education, and access to community-based supports. Individuals with I/DD may require individualized </w:t>
      </w:r>
      <w:proofErr w:type="gramStart"/>
      <w:r w:rsidRPr="00500411">
        <w:rPr>
          <w:rFonts w:ascii="Arial" w:hAnsi="Arial" w:cs="Arial"/>
          <w:color w:val="000000"/>
          <w:sz w:val="28"/>
          <w:szCs w:val="28"/>
        </w:rPr>
        <w:t>accommodations</w:t>
      </w:r>
      <w:proofErr w:type="gramEnd"/>
      <w:r w:rsidRPr="00500411">
        <w:rPr>
          <w:rFonts w:ascii="Arial" w:hAnsi="Arial" w:cs="Arial"/>
          <w:color w:val="000000"/>
          <w:sz w:val="28"/>
          <w:szCs w:val="28"/>
        </w:rPr>
        <w:t xml:space="preserve">, accessible educational materials, coordinated health care services, and additional </w:t>
      </w:r>
      <w:proofErr w:type="gramStart"/>
      <w:r w:rsidRPr="00500411">
        <w:rPr>
          <w:rFonts w:ascii="Arial" w:hAnsi="Arial" w:cs="Arial"/>
          <w:color w:val="000000"/>
          <w:sz w:val="28"/>
          <w:szCs w:val="28"/>
        </w:rPr>
        <w:t>supports</w:t>
      </w:r>
      <w:proofErr w:type="gramEnd"/>
      <w:r w:rsidRPr="00500411">
        <w:rPr>
          <w:rFonts w:ascii="Arial" w:hAnsi="Arial" w:cs="Arial"/>
          <w:color w:val="000000"/>
          <w:sz w:val="28"/>
          <w:szCs w:val="28"/>
        </w:rPr>
        <w:t xml:space="preserve"> to navigate maternal health systems successfully. These supports should empower individuals to make their own decisions and participate meaningfully in their health care and parenting experiences.</w:t>
      </w:r>
    </w:p>
    <w:p w14:paraId="3BF78023" w14:textId="77777777" w:rsidR="00A511C2" w:rsidRPr="00500411" w:rsidRDefault="00A511C2" w:rsidP="00A511C2">
      <w:pPr>
        <w:pStyle w:val="NoSpacing"/>
        <w:jc w:val="both"/>
        <w:rPr>
          <w:rFonts w:ascii="Arial" w:hAnsi="Arial" w:cs="Arial"/>
          <w:color w:val="000000"/>
          <w:sz w:val="28"/>
          <w:szCs w:val="28"/>
        </w:rPr>
      </w:pPr>
    </w:p>
    <w:p w14:paraId="0B2A3C81" w14:textId="77777777" w:rsidR="00A511C2" w:rsidRPr="00500411" w:rsidRDefault="00A511C2" w:rsidP="00A511C2">
      <w:pPr>
        <w:pStyle w:val="NoSpacing"/>
        <w:jc w:val="both"/>
        <w:rPr>
          <w:rFonts w:ascii="Arial" w:hAnsi="Arial" w:cs="Arial"/>
          <w:color w:val="000000"/>
          <w:sz w:val="28"/>
          <w:szCs w:val="28"/>
        </w:rPr>
      </w:pPr>
      <w:r w:rsidRPr="00500411">
        <w:rPr>
          <w:rFonts w:ascii="Arial" w:hAnsi="Arial" w:cs="Arial"/>
          <w:b/>
          <w:bCs/>
          <w:color w:val="000000"/>
          <w:sz w:val="28"/>
          <w:szCs w:val="28"/>
        </w:rPr>
        <w:t xml:space="preserve">The Nevada Governor’s Council on Developmental Disabilities (NGCDD) believes that individuals with I/DD have the right to equitable access to comprehensive, accessible, and culturally responsive maternal health care throughout pregnancy, childbirth, and the postpartum period. The Council supports the reproductive rights, bodily autonomy, self-determination, and informed choice of individuals with I/DD, including the right to make </w:t>
      </w:r>
      <w:r w:rsidRPr="00500411">
        <w:rPr>
          <w:rFonts w:ascii="Arial" w:hAnsi="Arial" w:cs="Arial"/>
          <w:b/>
          <w:bCs/>
          <w:color w:val="000000"/>
          <w:sz w:val="28"/>
          <w:szCs w:val="28"/>
        </w:rPr>
        <w:lastRenderedPageBreak/>
        <w:t xml:space="preserve">decisions about pregnancy, childbirth, family planning, and parenting without discrimination or coercion. Maternal health care providers and systems must recognize individuals with I/DD as active participants in their own care and provide accessible information, reasonable accommodations, and appropriate </w:t>
      </w:r>
      <w:proofErr w:type="gramStart"/>
      <w:r w:rsidRPr="00500411">
        <w:rPr>
          <w:rFonts w:ascii="Arial" w:hAnsi="Arial" w:cs="Arial"/>
          <w:b/>
          <w:bCs/>
          <w:color w:val="000000"/>
          <w:sz w:val="28"/>
          <w:szCs w:val="28"/>
        </w:rPr>
        <w:t>supports</w:t>
      </w:r>
      <w:proofErr w:type="gramEnd"/>
      <w:r w:rsidRPr="00500411">
        <w:rPr>
          <w:rFonts w:ascii="Arial" w:hAnsi="Arial" w:cs="Arial"/>
          <w:b/>
          <w:bCs/>
          <w:color w:val="000000"/>
          <w:sz w:val="28"/>
          <w:szCs w:val="28"/>
        </w:rPr>
        <w:t xml:space="preserve"> to ensure meaningful participation in health care decisions. The Council further believes that individuals with I/DD who choose to become parents should have access to the resources, services, and </w:t>
      </w:r>
      <w:proofErr w:type="gramStart"/>
      <w:r w:rsidRPr="00500411">
        <w:rPr>
          <w:rFonts w:ascii="Arial" w:hAnsi="Arial" w:cs="Arial"/>
          <w:b/>
          <w:bCs/>
          <w:color w:val="000000"/>
          <w:sz w:val="28"/>
          <w:szCs w:val="28"/>
        </w:rPr>
        <w:t>supports</w:t>
      </w:r>
      <w:proofErr w:type="gramEnd"/>
      <w:r w:rsidRPr="00500411">
        <w:rPr>
          <w:rFonts w:ascii="Arial" w:hAnsi="Arial" w:cs="Arial"/>
          <w:b/>
          <w:bCs/>
          <w:color w:val="000000"/>
          <w:sz w:val="28"/>
          <w:szCs w:val="28"/>
        </w:rPr>
        <w:t xml:space="preserve"> necessary to promote their health, well-being, and ability to raise their children.</w:t>
      </w:r>
    </w:p>
    <w:p w14:paraId="3F25D7E2" w14:textId="04B34F54" w:rsidR="00C16E7C" w:rsidRPr="00500411" w:rsidRDefault="00C16E7C" w:rsidP="00D02CB7">
      <w:pPr>
        <w:pStyle w:val="NoSpacing"/>
        <w:jc w:val="both"/>
        <w:rPr>
          <w:rFonts w:ascii="Arial" w:hAnsi="Arial" w:cs="Arial"/>
          <w:b/>
          <w:bCs/>
          <w:sz w:val="28"/>
          <w:szCs w:val="28"/>
        </w:rPr>
      </w:pPr>
    </w:p>
    <w:p w14:paraId="4D322F2E" w14:textId="39C362FD" w:rsidR="00886314" w:rsidRPr="00500411" w:rsidRDefault="00886314" w:rsidP="00886314">
      <w:pPr>
        <w:tabs>
          <w:tab w:val="center" w:pos="3754"/>
        </w:tabs>
        <w:rPr>
          <w:rFonts w:ascii="Arial" w:hAnsi="Arial" w:cs="Arial"/>
          <w:sz w:val="28"/>
          <w:szCs w:val="28"/>
        </w:rPr>
      </w:pPr>
      <w:r w:rsidRPr="00500411">
        <w:rPr>
          <w:rFonts w:ascii="Arial" w:hAnsi="Arial" w:cs="Arial"/>
          <w:b/>
          <w:bCs/>
          <w:sz w:val="28"/>
          <w:szCs w:val="28"/>
          <w:u w:val="single"/>
        </w:rPr>
        <w:t>Policy Recommendations:</w:t>
      </w:r>
    </w:p>
    <w:p w14:paraId="072531EC"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Ensure Equitable Access to Maternal Health Care:</w:t>
      </w:r>
      <w:r w:rsidRPr="00500411">
        <w:rPr>
          <w:rFonts w:ascii="Arial" w:hAnsi="Arial" w:cs="Arial"/>
          <w:sz w:val="28"/>
          <w:szCs w:val="28"/>
        </w:rPr>
        <w:t xml:space="preserve"> Promote policies and practices that ensure individuals with I/DD have equitable access to comprehensive maternal health services, including prenatal care, labor and delivery, postpartum care, reproductive health services, and mental health supports, without discrimination based on disability.</w:t>
      </w:r>
    </w:p>
    <w:p w14:paraId="38F8CEED"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Promote Informed Choice and Informed Consent:</w:t>
      </w:r>
      <w:r w:rsidRPr="00500411">
        <w:rPr>
          <w:rFonts w:ascii="Arial" w:hAnsi="Arial" w:cs="Arial"/>
          <w:sz w:val="28"/>
          <w:szCs w:val="28"/>
        </w:rPr>
        <w:t xml:space="preserve"> Ensure individuals with I/DD receive accessible, understandable, and unbiased information about maternal health care, pregnancy, childbirth, medical interventions, reproductive health options, and available supports. Individuals must have meaningful opportunities to ask questions, express preferences, understand potential risks and benefits, and make informed decisions regarding their health care, consistent with applicable law.</w:t>
      </w:r>
    </w:p>
    <w:p w14:paraId="3C2729AC"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Support Reproductive Autonomy and Self-Determination:</w:t>
      </w:r>
      <w:r w:rsidRPr="00500411">
        <w:rPr>
          <w:rFonts w:ascii="Arial" w:hAnsi="Arial" w:cs="Arial"/>
          <w:sz w:val="28"/>
          <w:szCs w:val="28"/>
        </w:rPr>
        <w:t xml:space="preserve"> Protect the rights of individuals with I/DD to make decisions regarding reproduction, contraception, pregnancy, childbirth, and parenting. Promote policies that prevent coercion, discrimination, and unnecessary restrictions on reproductive decision-making, including protection against nonconsensual sterilization and other reproductive interventions.</w:t>
      </w:r>
    </w:p>
    <w:p w14:paraId="45768194"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Strengthen Provider Education and Training:</w:t>
      </w:r>
      <w:r w:rsidRPr="00500411">
        <w:rPr>
          <w:rFonts w:ascii="Arial" w:hAnsi="Arial" w:cs="Arial"/>
          <w:sz w:val="28"/>
          <w:szCs w:val="28"/>
        </w:rPr>
        <w:t xml:space="preserve"> Encourage comprehensive disability-related training for obstetricians, gynecologists, nurses, midwives, maternal health professionals, and other health care providers. Training should address accessible communication, disability awareness, reasonable </w:t>
      </w:r>
      <w:proofErr w:type="gramStart"/>
      <w:r w:rsidRPr="00500411">
        <w:rPr>
          <w:rFonts w:ascii="Arial" w:hAnsi="Arial" w:cs="Arial"/>
          <w:sz w:val="28"/>
          <w:szCs w:val="28"/>
        </w:rPr>
        <w:t>accommodations</w:t>
      </w:r>
      <w:proofErr w:type="gramEnd"/>
      <w:r w:rsidRPr="00500411">
        <w:rPr>
          <w:rFonts w:ascii="Arial" w:hAnsi="Arial" w:cs="Arial"/>
          <w:sz w:val="28"/>
          <w:szCs w:val="28"/>
        </w:rPr>
        <w:t>, informed consent, supported decision-making, and respectful, person-centered maternal health care.</w:t>
      </w:r>
    </w:p>
    <w:p w14:paraId="6E55D94A"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Ensure Accessible Communication and Health Information:</w:t>
      </w:r>
      <w:r w:rsidRPr="00500411">
        <w:rPr>
          <w:rFonts w:ascii="Arial" w:hAnsi="Arial" w:cs="Arial"/>
          <w:sz w:val="28"/>
          <w:szCs w:val="28"/>
        </w:rPr>
        <w:t xml:space="preserve"> Require maternal health care providers and facilities to offer accessible communication methods, including plain-language materials, alternative formats, qualified interpreters, assistive technology, and other individualized accommodations. Information should be provided in ways that support understanding and informed choice.</w:t>
      </w:r>
    </w:p>
    <w:p w14:paraId="6E7DD382"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lastRenderedPageBreak/>
        <w:t>Recognize and Respect Supported Decision-Making:</w:t>
      </w:r>
      <w:r w:rsidRPr="00500411">
        <w:rPr>
          <w:rFonts w:ascii="Arial" w:hAnsi="Arial" w:cs="Arial"/>
          <w:sz w:val="28"/>
          <w:szCs w:val="28"/>
        </w:rPr>
        <w:t xml:space="preserve"> Promote the use and recognition of supported decision-making agreements and practices within maternal health care settings. Health care providers must recognize that an intellectual or developmental disability does not automatically eliminate an individual's legal authority to make health care decisions. Individuals should be supported in directing their own care to the greatest extent possible, consistent with their rights and applicable law.</w:t>
      </w:r>
    </w:p>
    <w:p w14:paraId="6C280428"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Improve Access to Postpartum and Mental Health Services:</w:t>
      </w:r>
      <w:r w:rsidRPr="00500411">
        <w:rPr>
          <w:rFonts w:ascii="Arial" w:hAnsi="Arial" w:cs="Arial"/>
          <w:sz w:val="28"/>
          <w:szCs w:val="28"/>
        </w:rPr>
        <w:t xml:space="preserve"> Expand access to postpartum care, maternal mental health services, screening, counseling, and ongoing supports that are accessible and responsive to the needs of individuals with I/DD. Ensure individuals receive understandable information about available services and opportunities to make informed choices regarding their physical and mental health care.</w:t>
      </w:r>
    </w:p>
    <w:p w14:paraId="56345BF4"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Promote the Right to Parent and Access Parenting Supports:</w:t>
      </w:r>
      <w:r w:rsidRPr="00500411">
        <w:rPr>
          <w:rFonts w:ascii="Arial" w:hAnsi="Arial" w:cs="Arial"/>
          <w:sz w:val="28"/>
          <w:szCs w:val="28"/>
        </w:rPr>
        <w:t xml:space="preserve"> Support policies and programs that recognize the rights of individuals with I/DD to become parents and raise their children. Expand access to accessible parenting education, home visiting programs, family support services, adaptive parenting equipment, and community-based resources that promote family stability and independence.</w:t>
      </w:r>
    </w:p>
    <w:p w14:paraId="31B88F5C"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Prevent Disability-Based Discrimination in Parenting and Child Welfare Systems:</w:t>
      </w:r>
      <w:r w:rsidRPr="00500411">
        <w:rPr>
          <w:rFonts w:ascii="Arial" w:hAnsi="Arial" w:cs="Arial"/>
          <w:sz w:val="28"/>
          <w:szCs w:val="28"/>
        </w:rPr>
        <w:t xml:space="preserve"> Encourage policies and practices that prohibit assumptions of parental unfitness based solely on disability. Child welfare agencies, courts, and service providers should consider reasonable </w:t>
      </w:r>
      <w:proofErr w:type="gramStart"/>
      <w:r w:rsidRPr="00500411">
        <w:rPr>
          <w:rFonts w:ascii="Arial" w:hAnsi="Arial" w:cs="Arial"/>
          <w:sz w:val="28"/>
          <w:szCs w:val="28"/>
        </w:rPr>
        <w:t>accommodations</w:t>
      </w:r>
      <w:proofErr w:type="gramEnd"/>
      <w:r w:rsidRPr="00500411">
        <w:rPr>
          <w:rFonts w:ascii="Arial" w:hAnsi="Arial" w:cs="Arial"/>
          <w:sz w:val="28"/>
          <w:szCs w:val="28"/>
        </w:rPr>
        <w:t xml:space="preserve">, appropriate parenting </w:t>
      </w:r>
      <w:proofErr w:type="gramStart"/>
      <w:r w:rsidRPr="00500411">
        <w:rPr>
          <w:rFonts w:ascii="Arial" w:hAnsi="Arial" w:cs="Arial"/>
          <w:sz w:val="28"/>
          <w:szCs w:val="28"/>
        </w:rPr>
        <w:t>supports</w:t>
      </w:r>
      <w:proofErr w:type="gramEnd"/>
      <w:r w:rsidRPr="00500411">
        <w:rPr>
          <w:rFonts w:ascii="Arial" w:hAnsi="Arial" w:cs="Arial"/>
          <w:sz w:val="28"/>
          <w:szCs w:val="28"/>
        </w:rPr>
        <w:t>, and individualized assessments when working with parents with I/DD, consistent with child safety requirements and applicable law.</w:t>
      </w:r>
    </w:p>
    <w:p w14:paraId="10608F98"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Improve Coordination of Maternal Health and Disability Services:</w:t>
      </w:r>
      <w:r w:rsidRPr="00500411">
        <w:rPr>
          <w:rFonts w:ascii="Arial" w:hAnsi="Arial" w:cs="Arial"/>
          <w:sz w:val="28"/>
          <w:szCs w:val="28"/>
        </w:rPr>
        <w:t xml:space="preserve"> Promote collaboration among maternal health providers, Medicaid, public health agencies, disability service organizations, early intervention programs, and community-based providers to ensure coordinated and continuous access to maternal health care and parenting supports.</w:t>
      </w:r>
    </w:p>
    <w:p w14:paraId="63718585"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Address Maternal Health Disparities and Intersectional Barriers:</w:t>
      </w:r>
      <w:r w:rsidRPr="00500411">
        <w:rPr>
          <w:rFonts w:ascii="Arial" w:hAnsi="Arial" w:cs="Arial"/>
          <w:sz w:val="28"/>
          <w:szCs w:val="28"/>
        </w:rPr>
        <w:t xml:space="preserve"> Support efforts to identify and reduce disparities experienced by individuals with I/DD, including those who face additional barriers related to race, ethnicity, geographic location, income, language, and other circumstances. Maternal health policies and programs should recognize the diverse experiences and needs of individuals with I/DD and promote equitable access to services.</w:t>
      </w:r>
    </w:p>
    <w:p w14:paraId="151C2E37"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Strengthen Data Collection and Accountability:</w:t>
      </w:r>
      <w:r w:rsidRPr="00500411">
        <w:rPr>
          <w:rFonts w:ascii="Arial" w:hAnsi="Arial" w:cs="Arial"/>
          <w:sz w:val="28"/>
          <w:szCs w:val="28"/>
        </w:rPr>
        <w:t xml:space="preserve"> Encourage the collection and analysis of accessible, appropriately protected maternal health data that includes disability status to identify disparities, evaluate service accessibility, and inform improvements in maternal health outcomes. Data collection </w:t>
      </w:r>
      <w:r w:rsidRPr="00500411">
        <w:rPr>
          <w:rFonts w:ascii="Arial" w:hAnsi="Arial" w:cs="Arial"/>
          <w:sz w:val="28"/>
          <w:szCs w:val="28"/>
        </w:rPr>
        <w:lastRenderedPageBreak/>
        <w:t>should respect individual privacy, informed consent requirements, and applicable confidentiality protections.</w:t>
      </w:r>
    </w:p>
    <w:p w14:paraId="7525A0DC"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Expand Access to Affordable Maternal Health Services:</w:t>
      </w:r>
      <w:r w:rsidRPr="00500411">
        <w:rPr>
          <w:rFonts w:ascii="Arial" w:hAnsi="Arial" w:cs="Arial"/>
          <w:sz w:val="28"/>
          <w:szCs w:val="28"/>
        </w:rPr>
        <w:t xml:space="preserve"> Support adequate Medicaid and other health insurance coverage for prenatal, childbirth, postpartum, reproductive, and maternal mental health services. Promote policies that reduce financial barriers and ensure individuals with I/DD have access to necessary </w:t>
      </w:r>
      <w:proofErr w:type="gramStart"/>
      <w:r w:rsidRPr="00500411">
        <w:rPr>
          <w:rFonts w:ascii="Arial" w:hAnsi="Arial" w:cs="Arial"/>
          <w:sz w:val="28"/>
          <w:szCs w:val="28"/>
        </w:rPr>
        <w:t>accommodations</w:t>
      </w:r>
      <w:proofErr w:type="gramEnd"/>
      <w:r w:rsidRPr="00500411">
        <w:rPr>
          <w:rFonts w:ascii="Arial" w:hAnsi="Arial" w:cs="Arial"/>
          <w:sz w:val="28"/>
          <w:szCs w:val="28"/>
        </w:rPr>
        <w:t xml:space="preserve">, specialized care, and ongoing </w:t>
      </w:r>
      <w:proofErr w:type="gramStart"/>
      <w:r w:rsidRPr="00500411">
        <w:rPr>
          <w:rFonts w:ascii="Arial" w:hAnsi="Arial" w:cs="Arial"/>
          <w:sz w:val="28"/>
          <w:szCs w:val="28"/>
        </w:rPr>
        <w:t>supports</w:t>
      </w:r>
      <w:proofErr w:type="gramEnd"/>
      <w:r w:rsidRPr="00500411">
        <w:rPr>
          <w:rFonts w:ascii="Arial" w:hAnsi="Arial" w:cs="Arial"/>
          <w:sz w:val="28"/>
          <w:szCs w:val="28"/>
        </w:rPr>
        <w:t>.</w:t>
      </w:r>
    </w:p>
    <w:p w14:paraId="3F99108F" w14:textId="77777777" w:rsidR="00A511C2" w:rsidRPr="00500411" w:rsidRDefault="00A511C2" w:rsidP="00500411">
      <w:pPr>
        <w:numPr>
          <w:ilvl w:val="0"/>
          <w:numId w:val="14"/>
        </w:numPr>
        <w:tabs>
          <w:tab w:val="center" w:pos="3754"/>
        </w:tabs>
        <w:ind w:hanging="540"/>
        <w:jc w:val="both"/>
        <w:rPr>
          <w:rFonts w:ascii="Arial" w:hAnsi="Arial" w:cs="Arial"/>
          <w:sz w:val="28"/>
          <w:szCs w:val="28"/>
        </w:rPr>
      </w:pPr>
      <w:r w:rsidRPr="00500411">
        <w:rPr>
          <w:rFonts w:ascii="Arial" w:hAnsi="Arial" w:cs="Arial"/>
          <w:b/>
          <w:bCs/>
          <w:sz w:val="28"/>
          <w:szCs w:val="28"/>
        </w:rPr>
        <w:t>Include Individuals with I/DD in Maternal Health Policy Development:</w:t>
      </w:r>
      <w:r w:rsidRPr="00500411">
        <w:rPr>
          <w:rFonts w:ascii="Arial" w:hAnsi="Arial" w:cs="Arial"/>
          <w:sz w:val="28"/>
          <w:szCs w:val="28"/>
        </w:rPr>
        <w:t xml:space="preserve"> Promote the meaningful participation of individuals with I/DD, including individuals with lived experiences of pregnancy, childbirth, and parenting, in the development, implementation, and evaluation of maternal health policies, programs, and services. Their experiences and perspectives should inform decisions that directly affect their health, families, and communities.</w:t>
      </w:r>
    </w:p>
    <w:p w14:paraId="131D7AE0" w14:textId="535E8D74" w:rsidR="00886314" w:rsidRPr="00500411" w:rsidRDefault="00886314" w:rsidP="00886314">
      <w:pPr>
        <w:tabs>
          <w:tab w:val="center" w:pos="3754"/>
        </w:tabs>
        <w:rPr>
          <w:rFonts w:ascii="Arial" w:hAnsi="Arial" w:cs="Arial"/>
          <w:sz w:val="28"/>
          <w:szCs w:val="28"/>
        </w:rPr>
      </w:pPr>
    </w:p>
    <w:p w14:paraId="590737A2" w14:textId="4293639E" w:rsidR="006D385E" w:rsidRPr="00500411" w:rsidRDefault="00886314" w:rsidP="00AE24E6">
      <w:pPr>
        <w:tabs>
          <w:tab w:val="center" w:pos="3754"/>
        </w:tabs>
        <w:rPr>
          <w:sz w:val="28"/>
          <w:szCs w:val="28"/>
        </w:rPr>
      </w:pPr>
      <w:r w:rsidRPr="00500411">
        <w:rPr>
          <w:rFonts w:ascii="Arial" w:hAnsi="Arial" w:cs="Arial"/>
          <w:sz w:val="28"/>
          <w:szCs w:val="28"/>
        </w:rPr>
        <w:t xml:space="preserve">Last Review Date: </w:t>
      </w:r>
      <w:r w:rsidR="00A511C2" w:rsidRPr="00500411">
        <w:rPr>
          <w:rFonts w:ascii="Arial" w:hAnsi="Arial" w:cs="Arial"/>
          <w:sz w:val="28"/>
          <w:szCs w:val="28"/>
        </w:rPr>
        <w:t>None, New Position Statement</w:t>
      </w:r>
    </w:p>
    <w:sectPr w:rsidR="009D04AB" w:rsidRPr="00500411" w:rsidSect="00886314">
      <w:pgSz w:w="12240" w:h="15840"/>
      <w:pgMar w:top="900" w:right="1080" w:bottom="1440" w:left="99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E57E9"/>
    <w:multiLevelType w:val="hybridMultilevel"/>
    <w:tmpl w:val="918C23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067BB1"/>
    <w:multiLevelType w:val="hybridMultilevel"/>
    <w:tmpl w:val="A0B270F8"/>
    <w:lvl w:ilvl="0" w:tplc="80BE655C">
      <w:start w:val="1"/>
      <w:numFmt w:val="decimal"/>
      <w:lvlText w:val="%1."/>
      <w:lvlJc w:val="left"/>
      <w:pPr>
        <w:tabs>
          <w:tab w:val="num" w:pos="720"/>
        </w:tabs>
        <w:ind w:left="720" w:hanging="360"/>
      </w:pPr>
      <w:rPr>
        <w:rFonts w:hint="default"/>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F339B4"/>
    <w:multiLevelType w:val="hybridMultilevel"/>
    <w:tmpl w:val="EB0A5C1A"/>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620F7"/>
    <w:multiLevelType w:val="hybridMultilevel"/>
    <w:tmpl w:val="C9B0DC52"/>
    <w:lvl w:ilvl="0" w:tplc="9AC05E08">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433CBE"/>
    <w:multiLevelType w:val="hybridMultilevel"/>
    <w:tmpl w:val="24843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CB0501"/>
    <w:multiLevelType w:val="hybridMultilevel"/>
    <w:tmpl w:val="4E405C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ACE64E9"/>
    <w:multiLevelType w:val="hybridMultilevel"/>
    <w:tmpl w:val="3B9A10F4"/>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895A0D"/>
    <w:multiLevelType w:val="hybridMultilevel"/>
    <w:tmpl w:val="C49AE3E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26780C"/>
    <w:multiLevelType w:val="hybridMultilevel"/>
    <w:tmpl w:val="7BC22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4FB78E8"/>
    <w:multiLevelType w:val="multilevel"/>
    <w:tmpl w:val="4678C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7612B6"/>
    <w:multiLevelType w:val="hybridMultilevel"/>
    <w:tmpl w:val="0E948CCE"/>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86A5929"/>
    <w:multiLevelType w:val="hybridMultilevel"/>
    <w:tmpl w:val="66DC5BFC"/>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BF73D2"/>
    <w:multiLevelType w:val="hybridMultilevel"/>
    <w:tmpl w:val="7CCE8D3E"/>
    <w:lvl w:ilvl="0" w:tplc="80BE655C">
      <w:start w:val="1"/>
      <w:numFmt w:val="decimal"/>
      <w:lvlText w:val="%1."/>
      <w:lvlJc w:val="left"/>
      <w:pPr>
        <w:ind w:left="720" w:hanging="360"/>
      </w:pPr>
      <w:rPr>
        <w:rFonts w:hint="default"/>
        <w:sz w:val="24"/>
        <w:szCs w:val="24"/>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7EB35BFD"/>
    <w:multiLevelType w:val="hybridMultilevel"/>
    <w:tmpl w:val="CDB8B5F8"/>
    <w:lvl w:ilvl="0" w:tplc="80BE655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1130165">
    <w:abstractNumId w:val="13"/>
  </w:num>
  <w:num w:numId="2" w16cid:durableId="1825317407">
    <w:abstractNumId w:val="7"/>
  </w:num>
  <w:num w:numId="3" w16cid:durableId="807550699">
    <w:abstractNumId w:val="11"/>
  </w:num>
  <w:num w:numId="4" w16cid:durableId="1547373397">
    <w:abstractNumId w:val="10"/>
  </w:num>
  <w:num w:numId="5" w16cid:durableId="1101027578">
    <w:abstractNumId w:val="6"/>
  </w:num>
  <w:num w:numId="6" w16cid:durableId="1917670552">
    <w:abstractNumId w:val="2"/>
  </w:num>
  <w:num w:numId="7" w16cid:durableId="751590346">
    <w:abstractNumId w:val="3"/>
  </w:num>
  <w:num w:numId="8" w16cid:durableId="448356837">
    <w:abstractNumId w:val="1"/>
  </w:num>
  <w:num w:numId="9" w16cid:durableId="379404735">
    <w:abstractNumId w:val="5"/>
  </w:num>
  <w:num w:numId="10" w16cid:durableId="243345194">
    <w:abstractNumId w:val="12"/>
  </w:num>
  <w:num w:numId="11" w16cid:durableId="76370805">
    <w:abstractNumId w:val="0"/>
  </w:num>
  <w:num w:numId="12" w16cid:durableId="1624263499">
    <w:abstractNumId w:val="8"/>
  </w:num>
  <w:num w:numId="13" w16cid:durableId="1902015903">
    <w:abstractNumId w:val="4"/>
  </w:num>
  <w:num w:numId="14" w16cid:durableId="14715588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314"/>
    <w:rsid w:val="00010120"/>
    <w:rsid w:val="000D1A2C"/>
    <w:rsid w:val="001014F3"/>
    <w:rsid w:val="001C014D"/>
    <w:rsid w:val="00272A6B"/>
    <w:rsid w:val="003128E7"/>
    <w:rsid w:val="003955DB"/>
    <w:rsid w:val="004A0475"/>
    <w:rsid w:val="00500411"/>
    <w:rsid w:val="00786A8C"/>
    <w:rsid w:val="00886314"/>
    <w:rsid w:val="009E2AA4"/>
    <w:rsid w:val="00A511C2"/>
    <w:rsid w:val="00AE24E6"/>
    <w:rsid w:val="00B74B22"/>
    <w:rsid w:val="00C07BAC"/>
    <w:rsid w:val="00C16E7C"/>
    <w:rsid w:val="00D02CB7"/>
    <w:rsid w:val="00D04F54"/>
    <w:rsid w:val="00D16531"/>
    <w:rsid w:val="00ED1A73"/>
    <w:rsid w:val="00F4242B"/>
    <w:rsid w:val="00F45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5AFC4"/>
  <w15:chartTrackingRefBased/>
  <w15:docId w15:val="{B040C01C-C698-43B0-BC1C-8EEF8B172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314"/>
    <w:pPr>
      <w:widowControl w:val="0"/>
      <w:autoSpaceDE w:val="0"/>
      <w:autoSpaceDN w:val="0"/>
      <w:adjustRightInd w:val="0"/>
      <w:spacing w:after="0" w:line="240" w:lineRule="auto"/>
    </w:pPr>
    <w:rPr>
      <w:rFonts w:ascii="Times New Roman" w:eastAsia="Times New Roman" w:hAnsi="Times New Roman" w:cs="Times New Roman"/>
      <w:sz w:val="20"/>
      <w:szCs w:val="24"/>
    </w:rPr>
  </w:style>
  <w:style w:type="paragraph" w:styleId="Heading1">
    <w:name w:val="heading 1"/>
    <w:basedOn w:val="Normal"/>
    <w:next w:val="Normal"/>
    <w:link w:val="Heading1Char"/>
    <w:autoRedefine/>
    <w:uiPriority w:val="9"/>
    <w:qFormat/>
    <w:rsid w:val="003955DB"/>
    <w:pPr>
      <w:keepNext/>
      <w:keepLines/>
      <w:outlineLvl w:val="0"/>
    </w:pPr>
    <w:rPr>
      <w:rFonts w:ascii="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314"/>
    <w:pPr>
      <w:ind w:left="720"/>
      <w:contextualSpacing/>
    </w:pPr>
  </w:style>
  <w:style w:type="paragraph" w:styleId="NormalWeb">
    <w:name w:val="Normal (Web)"/>
    <w:basedOn w:val="Normal"/>
    <w:uiPriority w:val="99"/>
    <w:semiHidden/>
    <w:unhideWhenUsed/>
    <w:rsid w:val="00886314"/>
    <w:pPr>
      <w:widowControl/>
      <w:autoSpaceDE/>
      <w:autoSpaceDN/>
      <w:adjustRightInd/>
      <w:spacing w:before="100" w:beforeAutospacing="1" w:after="100" w:afterAutospacing="1"/>
    </w:pPr>
    <w:rPr>
      <w:sz w:val="24"/>
    </w:rPr>
  </w:style>
  <w:style w:type="paragraph" w:styleId="NoSpacing">
    <w:name w:val="No Spacing"/>
    <w:uiPriority w:val="99"/>
    <w:qFormat/>
    <w:rsid w:val="00010120"/>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955DB"/>
    <w:rPr>
      <w:rFonts w:ascii="Arial" w:eastAsia="Times New Roman" w:hAnsi="Arial" w:cs="Arial"/>
      <w:color w:val="000000"/>
      <w:sz w:val="24"/>
      <w:szCs w:val="24"/>
    </w:rPr>
  </w:style>
  <w:style w:type="character" w:styleId="Strong">
    <w:name w:val="Strong"/>
    <w:qFormat/>
    <w:rsid w:val="00D02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572683">
      <w:bodyDiv w:val="1"/>
      <w:marLeft w:val="0"/>
      <w:marRight w:val="0"/>
      <w:marTop w:val="0"/>
      <w:marBottom w:val="0"/>
      <w:divBdr>
        <w:top w:val="none" w:sz="0" w:space="0" w:color="auto"/>
        <w:left w:val="none" w:sz="0" w:space="0" w:color="auto"/>
        <w:bottom w:val="none" w:sz="0" w:space="0" w:color="auto"/>
        <w:right w:val="none" w:sz="0" w:space="0" w:color="auto"/>
      </w:divBdr>
    </w:div>
    <w:div w:id="1959408891">
      <w:bodyDiv w:val="1"/>
      <w:marLeft w:val="0"/>
      <w:marRight w:val="0"/>
      <w:marTop w:val="0"/>
      <w:marBottom w:val="0"/>
      <w:divBdr>
        <w:top w:val="none" w:sz="0" w:space="0" w:color="auto"/>
        <w:left w:val="none" w:sz="0" w:space="0" w:color="auto"/>
        <w:bottom w:val="none" w:sz="0" w:space="0" w:color="auto"/>
        <w:right w:val="none" w:sz="0" w:space="0" w:color="auto"/>
      </w:divBdr>
    </w:div>
    <w:div w:id="203688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1320</Words>
  <Characters>7529</Characters>
  <Application>Microsoft Office Word</Application>
  <DocSecurity>0</DocSecurity>
  <Lines>62</Lines>
  <Paragraphs>17</Paragraphs>
  <ScaleCrop>false</ScaleCrop>
  <Company/>
  <LinksUpToDate>false</LinksUpToDate>
  <CharactersWithSpaces>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M. Nielsen</dc:creator>
  <cp:keywords/>
  <dc:description/>
  <cp:lastModifiedBy>Catherine M. Nielsen</cp:lastModifiedBy>
  <cp:revision>3</cp:revision>
  <dcterms:created xsi:type="dcterms:W3CDTF">2026-11-03T21:26:00Z</dcterms:created>
  <dcterms:modified xsi:type="dcterms:W3CDTF">2026-11-03T21:28:00Z</dcterms:modified>
</cp:coreProperties>
</file>